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3F7D7" w14:textId="77777777" w:rsidR="008D4245" w:rsidRDefault="00B73B63" w:rsidP="30BDEF96">
      <w:pPr>
        <w:spacing w:after="0"/>
        <w:rPr>
          <w:rFonts w:ascii="Georgia" w:eastAsia="Georgia" w:hAnsi="Georgia" w:cs="Georgia"/>
        </w:rPr>
      </w:pPr>
      <w:commentRangeStart w:id="0"/>
      <w:commentRangeEnd w:id="0"/>
      <w:r>
        <w:rPr>
          <w:rStyle w:val="CommentReference"/>
          <w:rFonts w:ascii="Georgia" w:eastAsia="Georgia" w:hAnsi="Georgia" w:cs="Georgia"/>
          <w:sz w:val="24"/>
          <w:szCs w:val="24"/>
        </w:rPr>
        <w:commentReference w:id="0"/>
      </w:r>
    </w:p>
    <w:p w14:paraId="18C21215" w14:textId="604C08A2" w:rsidR="005510AA" w:rsidRDefault="62314D05" w:rsidP="30BDEF96">
      <w:pPr>
        <w:spacing w:after="0"/>
        <w:rPr>
          <w:rFonts w:ascii="Georgia" w:eastAsia="Georgia" w:hAnsi="Georgia" w:cs="Georgia"/>
        </w:rPr>
      </w:pPr>
      <w:r w:rsidRPr="200D2F26">
        <w:rPr>
          <w:rFonts w:ascii="Georgia" w:eastAsia="Georgia" w:hAnsi="Georgia" w:cs="Georgia"/>
        </w:rPr>
        <w:t xml:space="preserve">The National Alliance for Caregiving (NAC) and the </w:t>
      </w:r>
      <w:r w:rsidR="00B73B63" w:rsidRPr="200D2F26">
        <w:rPr>
          <w:rFonts w:ascii="Georgia" w:eastAsia="Georgia" w:hAnsi="Georgia" w:cs="Georgia"/>
        </w:rPr>
        <w:t xml:space="preserve">Caregiver Nation Coalition </w:t>
      </w:r>
      <w:r w:rsidRPr="200D2F26">
        <w:rPr>
          <w:rFonts w:ascii="Georgia" w:eastAsia="Georgia" w:hAnsi="Georgia" w:cs="Georgia"/>
        </w:rPr>
        <w:t xml:space="preserve">developed this toolkit to equip caregivers and partner organizations with resources to advocate for the reauthorization of the Older Americans Act (OAA). </w:t>
      </w:r>
    </w:p>
    <w:p w14:paraId="69C935D3" w14:textId="07F82F70" w:rsidR="30BDEF96" w:rsidRDefault="30BDEF96" w:rsidP="30BDEF96">
      <w:pPr>
        <w:spacing w:after="0"/>
        <w:rPr>
          <w:rFonts w:ascii="Georgia" w:eastAsia="Georgia" w:hAnsi="Georgia" w:cs="Georgia"/>
        </w:rPr>
      </w:pPr>
    </w:p>
    <w:p w14:paraId="6BF557B8" w14:textId="32F9F055" w:rsidR="005510AA" w:rsidRDefault="005510AA" w:rsidP="470DC475">
      <w:pPr>
        <w:pStyle w:val="NoSpacing"/>
        <w:rPr>
          <w:rFonts w:ascii="Georgia" w:eastAsia="Georgia" w:hAnsi="Georgia" w:cs="Georgia"/>
        </w:rPr>
      </w:pPr>
      <w:r w:rsidRPr="4B3C23D0">
        <w:rPr>
          <w:rFonts w:ascii="Georgia" w:eastAsia="Georgia" w:hAnsi="Georgia" w:cs="Georgia"/>
        </w:rPr>
        <w:t xml:space="preserve">The OAA is at a pivotal moment. Its authorization expired in 2024. While programs continue to receive funding, they lack the updates, funding growth, and long-term stability that come only through reauthorization. </w:t>
      </w:r>
    </w:p>
    <w:p w14:paraId="0CC990B2" w14:textId="77777777" w:rsidR="005510AA" w:rsidRDefault="005510AA" w:rsidP="470DC475">
      <w:pPr>
        <w:pStyle w:val="NoSpacing"/>
        <w:rPr>
          <w:rFonts w:ascii="Georgia" w:eastAsia="Georgia" w:hAnsi="Georgia" w:cs="Georgia"/>
        </w:rPr>
      </w:pPr>
    </w:p>
    <w:p w14:paraId="574D1DD2" w14:textId="2BE78566" w:rsidR="005510AA" w:rsidRPr="005510AA" w:rsidRDefault="005510AA" w:rsidP="470DC475">
      <w:pPr>
        <w:pStyle w:val="NoSpacing"/>
        <w:rPr>
          <w:rFonts w:ascii="Georgia" w:eastAsia="Georgia" w:hAnsi="Georgia" w:cs="Georgia"/>
        </w:rPr>
      </w:pPr>
      <w:r w:rsidRPr="470DC475">
        <w:rPr>
          <w:rFonts w:ascii="Georgia" w:eastAsia="Georgia" w:hAnsi="Georgia" w:cs="Georgia"/>
        </w:rPr>
        <w:t>This toolkit is designed to help you take action. Inside, you’ll find:</w:t>
      </w:r>
    </w:p>
    <w:p w14:paraId="447DDB21" w14:textId="774EE6EF" w:rsidR="005510AA" w:rsidRPr="005510AA" w:rsidRDefault="005510AA" w:rsidP="470DC475">
      <w:pPr>
        <w:pStyle w:val="NoSpacing"/>
        <w:numPr>
          <w:ilvl w:val="0"/>
          <w:numId w:val="10"/>
        </w:numPr>
        <w:rPr>
          <w:rFonts w:ascii="Georgia" w:eastAsia="Georgia" w:hAnsi="Georgia" w:cs="Georgia"/>
        </w:rPr>
      </w:pPr>
      <w:r w:rsidRPr="470DC475">
        <w:rPr>
          <w:rFonts w:ascii="Georgia" w:eastAsia="Georgia" w:hAnsi="Georgia" w:cs="Georgia"/>
        </w:rPr>
        <w:t xml:space="preserve">Key talking points explaining more about the OAA, its impact and support of family caregivers, and </w:t>
      </w:r>
      <w:r w:rsidR="60E432CC" w:rsidRPr="470DC475">
        <w:rPr>
          <w:rFonts w:ascii="Georgia" w:eastAsia="Georgia" w:hAnsi="Georgia" w:cs="Georgia"/>
        </w:rPr>
        <w:t>why it</w:t>
      </w:r>
      <w:r w:rsidRPr="470DC475">
        <w:rPr>
          <w:rFonts w:ascii="Georgia" w:eastAsia="Georgia" w:hAnsi="Georgia" w:cs="Georgia"/>
        </w:rPr>
        <w:t xml:space="preserve"> must be reauthorized. </w:t>
      </w:r>
    </w:p>
    <w:p w14:paraId="38CD932B" w14:textId="582F2F63" w:rsidR="005510AA" w:rsidRPr="005510AA" w:rsidRDefault="3141DCAE" w:rsidP="470DC475">
      <w:pPr>
        <w:pStyle w:val="NoSpacing"/>
        <w:numPr>
          <w:ilvl w:val="0"/>
          <w:numId w:val="10"/>
        </w:numPr>
        <w:rPr>
          <w:rFonts w:ascii="Georgia" w:eastAsia="Georgia" w:hAnsi="Georgia" w:cs="Georgia"/>
        </w:rPr>
      </w:pPr>
      <w:r w:rsidRPr="470DC475">
        <w:rPr>
          <w:rFonts w:ascii="Georgia" w:eastAsia="Georgia" w:hAnsi="Georgia" w:cs="Georgia"/>
        </w:rPr>
        <w:t xml:space="preserve">Policy and educational resources </w:t>
      </w:r>
      <w:r w:rsidR="5218D056" w:rsidRPr="470DC475">
        <w:rPr>
          <w:rFonts w:ascii="Georgia" w:eastAsia="Georgia" w:hAnsi="Georgia" w:cs="Georgia"/>
        </w:rPr>
        <w:t>including links to f</w:t>
      </w:r>
      <w:r w:rsidR="005510AA" w:rsidRPr="470DC475">
        <w:rPr>
          <w:rFonts w:ascii="Georgia" w:eastAsia="Georgia" w:hAnsi="Georgia" w:cs="Georgia"/>
        </w:rPr>
        <w:t>act sheets on the OAA and the National Family Caregiver Support Program (NFCSP).</w:t>
      </w:r>
    </w:p>
    <w:p w14:paraId="2A0BF6C9" w14:textId="4B798AD2" w:rsidR="005510AA" w:rsidRPr="005510AA" w:rsidRDefault="2001C78B" w:rsidP="470DC475">
      <w:pPr>
        <w:pStyle w:val="NoSpacing"/>
        <w:numPr>
          <w:ilvl w:val="0"/>
          <w:numId w:val="10"/>
        </w:numPr>
        <w:rPr>
          <w:rFonts w:ascii="Georgia" w:eastAsia="Georgia" w:hAnsi="Georgia" w:cs="Georgia"/>
        </w:rPr>
      </w:pPr>
      <w:r w:rsidRPr="470DC475">
        <w:rPr>
          <w:rFonts w:ascii="Georgia" w:eastAsia="Georgia" w:hAnsi="Georgia" w:cs="Georgia"/>
        </w:rPr>
        <w:t xml:space="preserve">Template </w:t>
      </w:r>
      <w:r w:rsidR="005510AA" w:rsidRPr="470DC475">
        <w:rPr>
          <w:rFonts w:ascii="Georgia" w:eastAsia="Georgia" w:hAnsi="Georgia" w:cs="Georgia"/>
        </w:rPr>
        <w:t>social media posts and graphics to share with your networks.</w:t>
      </w:r>
    </w:p>
    <w:p w14:paraId="28074B3F" w14:textId="7402DE92" w:rsidR="005510AA" w:rsidRDefault="005510AA" w:rsidP="470DC475">
      <w:pPr>
        <w:pStyle w:val="NoSpacing"/>
        <w:numPr>
          <w:ilvl w:val="0"/>
          <w:numId w:val="10"/>
        </w:numPr>
        <w:rPr>
          <w:rFonts w:ascii="Georgia" w:eastAsia="Georgia" w:hAnsi="Georgia" w:cs="Georgia"/>
        </w:rPr>
      </w:pPr>
      <w:r w:rsidRPr="470DC475">
        <w:rPr>
          <w:rFonts w:ascii="Georgia" w:eastAsia="Georgia" w:hAnsi="Georgia" w:cs="Georgia"/>
        </w:rPr>
        <w:t xml:space="preserve">A </w:t>
      </w:r>
      <w:r w:rsidR="1E09389B" w:rsidRPr="470DC475">
        <w:rPr>
          <w:rFonts w:ascii="Georgia" w:eastAsia="Georgia" w:hAnsi="Georgia" w:cs="Georgia"/>
        </w:rPr>
        <w:t xml:space="preserve">template </w:t>
      </w:r>
      <w:r w:rsidRPr="470DC475">
        <w:rPr>
          <w:rFonts w:ascii="Georgia" w:eastAsia="Georgia" w:hAnsi="Georgia" w:cs="Georgia"/>
        </w:rPr>
        <w:t>Letter to the Editor to raise awareness in your community.</w:t>
      </w:r>
    </w:p>
    <w:p w14:paraId="2F56BCB0" w14:textId="77777777" w:rsidR="005510AA" w:rsidRPr="005510AA" w:rsidRDefault="005510AA" w:rsidP="470DC475">
      <w:pPr>
        <w:pStyle w:val="NoSpacing"/>
        <w:ind w:left="720"/>
        <w:rPr>
          <w:rFonts w:ascii="Georgia" w:eastAsia="Georgia" w:hAnsi="Georgia" w:cs="Georgia"/>
        </w:rPr>
      </w:pPr>
    </w:p>
    <w:p w14:paraId="4904B0FC" w14:textId="3570B176" w:rsidR="005510AA" w:rsidRDefault="005510AA" w:rsidP="470DC475">
      <w:pPr>
        <w:pStyle w:val="NoSpacing"/>
        <w:rPr>
          <w:rFonts w:ascii="Georgia" w:eastAsia="Georgia" w:hAnsi="Georgia" w:cs="Georgia"/>
        </w:rPr>
      </w:pPr>
      <w:r w:rsidRPr="470DC475">
        <w:rPr>
          <w:rFonts w:ascii="Georgia" w:eastAsia="Georgia" w:hAnsi="Georgia" w:cs="Georgia"/>
        </w:rPr>
        <w:t>Together, we can raise the voices of America’s 63 million family caregivers and ensure Congress understands the essential role OAA programs play in supporting families and strengthening communities.</w:t>
      </w:r>
      <w:r w:rsidR="5D29ED11" w:rsidRPr="470DC475">
        <w:rPr>
          <w:rFonts w:ascii="Georgia" w:eastAsia="Georgia" w:hAnsi="Georgia" w:cs="Georgia"/>
        </w:rPr>
        <w:t xml:space="preserve"> Thank you.</w:t>
      </w:r>
    </w:p>
    <w:p w14:paraId="03C08489" w14:textId="584F815F" w:rsidR="470DC475" w:rsidRDefault="470DC475" w:rsidP="470DC475">
      <w:pPr>
        <w:pStyle w:val="NoSpacing"/>
        <w:rPr>
          <w:rFonts w:ascii="Georgia" w:eastAsia="Georgia" w:hAnsi="Georgia" w:cs="Georgia"/>
        </w:rPr>
      </w:pPr>
    </w:p>
    <w:p w14:paraId="298F1109" w14:textId="6B34A189" w:rsidR="470DC475" w:rsidRDefault="470DC475" w:rsidP="470DC475">
      <w:pPr>
        <w:pStyle w:val="NoSpacing"/>
        <w:rPr>
          <w:rFonts w:ascii="Georgia" w:eastAsia="Georgia" w:hAnsi="Georgia" w:cs="Georgia"/>
        </w:rPr>
      </w:pPr>
    </w:p>
    <w:p w14:paraId="288710A0" w14:textId="1AD56DD9" w:rsidR="470DC475" w:rsidRDefault="470DC475" w:rsidP="470DC475">
      <w:pPr>
        <w:pStyle w:val="NoSpacing"/>
        <w:rPr>
          <w:rFonts w:ascii="Georgia" w:eastAsia="Georgia" w:hAnsi="Georgia" w:cs="Georgia"/>
        </w:rPr>
      </w:pPr>
    </w:p>
    <w:p w14:paraId="7D819CF2" w14:textId="69ECCF9B" w:rsidR="30BDEF96" w:rsidRDefault="30BDEF96" w:rsidP="30BDEF96">
      <w:pPr>
        <w:pStyle w:val="NoSpacing"/>
        <w:rPr>
          <w:rFonts w:ascii="Georgia" w:eastAsia="Georgia" w:hAnsi="Georgia" w:cs="Georgia"/>
        </w:rPr>
      </w:pPr>
    </w:p>
    <w:p w14:paraId="1C3257BB" w14:textId="58EF1607" w:rsidR="30BDEF96" w:rsidRDefault="30BDEF96" w:rsidP="30BDEF96">
      <w:pPr>
        <w:pStyle w:val="NoSpacing"/>
        <w:rPr>
          <w:rFonts w:ascii="Georgia" w:eastAsia="Georgia" w:hAnsi="Georgia" w:cs="Georgia"/>
        </w:rPr>
      </w:pPr>
    </w:p>
    <w:p w14:paraId="5CB9248E" w14:textId="615B9FDC" w:rsidR="30BDEF96" w:rsidRDefault="30BDEF96" w:rsidP="30BDEF96">
      <w:pPr>
        <w:pStyle w:val="NoSpacing"/>
        <w:rPr>
          <w:rFonts w:ascii="Georgia" w:eastAsia="Georgia" w:hAnsi="Georgia" w:cs="Georgia"/>
        </w:rPr>
      </w:pPr>
    </w:p>
    <w:p w14:paraId="7095D45A" w14:textId="694F4EED" w:rsidR="30BDEF96" w:rsidRDefault="30BDEF96" w:rsidP="30BDEF96">
      <w:pPr>
        <w:pStyle w:val="NoSpacing"/>
        <w:rPr>
          <w:rFonts w:ascii="Georgia" w:eastAsia="Georgia" w:hAnsi="Georgia" w:cs="Georgia"/>
        </w:rPr>
      </w:pPr>
    </w:p>
    <w:p w14:paraId="2B773F9E" w14:textId="30F4EACC" w:rsidR="5D29ED11" w:rsidRDefault="5D29ED11" w:rsidP="470DC475">
      <w:pPr>
        <w:pStyle w:val="NoSpacing"/>
        <w:rPr>
          <w:rFonts w:ascii="Georgia" w:eastAsia="Georgia" w:hAnsi="Georgia" w:cs="Georgia"/>
          <w:i/>
          <w:iCs/>
          <w:sz w:val="20"/>
          <w:szCs w:val="20"/>
        </w:rPr>
      </w:pPr>
      <w:r w:rsidRPr="470DC475">
        <w:rPr>
          <w:rFonts w:ascii="Georgia" w:eastAsia="Georgia" w:hAnsi="Georgia" w:cs="Georgia"/>
          <w:i/>
          <w:iCs/>
          <w:sz w:val="20"/>
          <w:szCs w:val="20"/>
        </w:rPr>
        <w:t xml:space="preserve">If you have any questions, please feel free to reach out to Davisha Davis at </w:t>
      </w:r>
      <w:hyperlink r:id="rId14">
        <w:r w:rsidRPr="470DC475">
          <w:rPr>
            <w:rStyle w:val="Hyperlink"/>
            <w:rFonts w:ascii="Georgia" w:eastAsia="Georgia" w:hAnsi="Georgia" w:cs="Georgia"/>
            <w:i/>
            <w:iCs/>
            <w:sz w:val="20"/>
            <w:szCs w:val="20"/>
          </w:rPr>
          <w:t>Davisha@caregiving.org</w:t>
        </w:r>
      </w:hyperlink>
      <w:r w:rsidRPr="470DC475">
        <w:rPr>
          <w:rFonts w:ascii="Georgia" w:eastAsia="Georgia" w:hAnsi="Georgia" w:cs="Georgia"/>
          <w:i/>
          <w:iCs/>
          <w:sz w:val="20"/>
          <w:szCs w:val="20"/>
        </w:rPr>
        <w:t xml:space="preserve">. </w:t>
      </w:r>
    </w:p>
    <w:p w14:paraId="33BC759D" w14:textId="7B93C014" w:rsidR="470DC475" w:rsidRDefault="470DC475" w:rsidP="470DC475">
      <w:pPr>
        <w:rPr>
          <w:rFonts w:ascii="Georgia" w:eastAsia="Georgia" w:hAnsi="Georgia" w:cs="Georgia"/>
          <w:sz w:val="20"/>
          <w:szCs w:val="20"/>
        </w:rPr>
      </w:pPr>
    </w:p>
    <w:p w14:paraId="3B880086" w14:textId="393338CE" w:rsidR="470DC475" w:rsidRDefault="470DC475" w:rsidP="470DC475">
      <w:pPr>
        <w:rPr>
          <w:rFonts w:ascii="Georgia" w:eastAsia="Georgia" w:hAnsi="Georgia" w:cs="Georgia"/>
        </w:rPr>
      </w:pPr>
      <w:r w:rsidRPr="470DC475">
        <w:rPr>
          <w:rFonts w:ascii="Georgia" w:eastAsia="Georgia" w:hAnsi="Georgia" w:cs="Georgia"/>
        </w:rPr>
        <w:br w:type="page"/>
      </w:r>
    </w:p>
    <w:p w14:paraId="647B298C" w14:textId="126E9A57" w:rsidR="4C72FB65" w:rsidRDefault="4C72FB65" w:rsidP="470DC475">
      <w:pPr>
        <w:pStyle w:val="NoSpacing"/>
        <w:rPr>
          <w:rFonts w:ascii="Georgia" w:eastAsia="Georgia" w:hAnsi="Georgia" w:cs="Georgia"/>
          <w:b/>
          <w:bCs/>
          <w:color w:val="170D7D"/>
          <w:sz w:val="32"/>
          <w:szCs w:val="32"/>
        </w:rPr>
      </w:pPr>
      <w:r w:rsidRPr="470DC475">
        <w:rPr>
          <w:rFonts w:ascii="Georgia" w:eastAsia="Georgia" w:hAnsi="Georgia" w:cs="Georgia"/>
          <w:b/>
          <w:bCs/>
          <w:color w:val="170D7D"/>
          <w:sz w:val="32"/>
          <w:szCs w:val="32"/>
        </w:rPr>
        <w:t>Talking Points</w:t>
      </w:r>
    </w:p>
    <w:p w14:paraId="1AD05B92" w14:textId="5ABC0860" w:rsidR="470DC475" w:rsidRDefault="470DC475" w:rsidP="470DC475">
      <w:pPr>
        <w:spacing w:after="0"/>
        <w:rPr>
          <w:rFonts w:ascii="Georgia" w:eastAsia="Georgia" w:hAnsi="Georgia" w:cs="Georgia"/>
          <w:color w:val="000000" w:themeColor="text1"/>
        </w:rPr>
      </w:pPr>
    </w:p>
    <w:p w14:paraId="27486423" w14:textId="56F0C584"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Introduction: Why This Matters</w:t>
      </w:r>
    </w:p>
    <w:p w14:paraId="167934D0" w14:textId="32D02CBF"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For nearly 60 years, the Older Americans Act (OAA) has been the cornerstone of our nation’s commitment to helping older adults age with dignity and supporting the family caregivers who make that possible. Through programs that provide nutrition assistance, home-delivered and congregate meals, transportation services, caregiver support, disease prevention services, long-term care, and more, the OAA touches millions of lives every year.</w:t>
      </w:r>
    </w:p>
    <w:p w14:paraId="0D5C6BFC" w14:textId="174865D2" w:rsidR="3915DC0F" w:rsidRDefault="3915DC0F" w:rsidP="470DC475">
      <w:pPr>
        <w:pStyle w:val="NoSpacing"/>
        <w:numPr>
          <w:ilvl w:val="0"/>
          <w:numId w:val="6"/>
        </w:numPr>
        <w:rPr>
          <w:rFonts w:ascii="Georgia" w:eastAsia="Georgia" w:hAnsi="Georgia" w:cs="Georgia"/>
          <w:color w:val="000000" w:themeColor="text1"/>
        </w:rPr>
      </w:pPr>
      <w:r w:rsidRPr="470DC475">
        <w:rPr>
          <w:rFonts w:ascii="Georgia" w:eastAsia="Georgia" w:hAnsi="Georgia" w:cs="Georgia"/>
          <w:color w:val="000000" w:themeColor="text1"/>
        </w:rPr>
        <w:t xml:space="preserve">Today, the need for these programs is clear. Each day, on average, 10,000 Americans turn 65.  Older adults are living longer with more complex health challenges.  At some point, 70% of them will need some type of long-term care.  </w:t>
      </w:r>
    </w:p>
    <w:p w14:paraId="081AE163" w14:textId="16E9B0D6" w:rsidR="3915DC0F" w:rsidRDefault="3915DC0F" w:rsidP="470DC475">
      <w:pPr>
        <w:pStyle w:val="NoSpacing"/>
        <w:numPr>
          <w:ilvl w:val="0"/>
          <w:numId w:val="6"/>
        </w:numPr>
        <w:rPr>
          <w:rFonts w:ascii="Georgia" w:eastAsia="Georgia" w:hAnsi="Georgia" w:cs="Georgia"/>
          <w:color w:val="000000" w:themeColor="text1"/>
        </w:rPr>
      </w:pPr>
      <w:r w:rsidRPr="470DC475">
        <w:rPr>
          <w:rFonts w:ascii="Georgia" w:eastAsia="Georgia" w:hAnsi="Georgia" w:cs="Georgia"/>
          <w:color w:val="000000" w:themeColor="text1"/>
        </w:rPr>
        <w:t xml:space="preserve">The number of family caregivers has grown dramatically – with a 45% surge from 2015 to 2025, going from 43 million to 63 million family caregivers in just 10 years.  </w:t>
      </w:r>
    </w:p>
    <w:p w14:paraId="0A35CD19" w14:textId="6A460854" w:rsidR="3915DC0F" w:rsidRDefault="3915DC0F" w:rsidP="470DC475">
      <w:pPr>
        <w:pStyle w:val="NoSpacing"/>
        <w:numPr>
          <w:ilvl w:val="0"/>
          <w:numId w:val="6"/>
        </w:numPr>
        <w:rPr>
          <w:rFonts w:ascii="Georgia" w:eastAsia="Georgia" w:hAnsi="Georgia" w:cs="Georgia"/>
          <w:color w:val="000000" w:themeColor="text1"/>
        </w:rPr>
      </w:pPr>
      <w:r w:rsidRPr="470DC475">
        <w:rPr>
          <w:rFonts w:ascii="Georgia" w:eastAsia="Georgia" w:hAnsi="Georgia" w:cs="Georgia"/>
          <w:color w:val="000000" w:themeColor="text1"/>
        </w:rPr>
        <w:t>Reauthorizing the OAA in 2025 is an opportunity for Congress to update and strengthen a proven law, so that it meets the realities of an aging population and the families who care for them.</w:t>
      </w:r>
    </w:p>
    <w:p w14:paraId="54F0613B" w14:textId="6025B3D0" w:rsidR="470DC475" w:rsidRDefault="470DC475" w:rsidP="470DC475">
      <w:pPr>
        <w:spacing w:after="0"/>
        <w:rPr>
          <w:rFonts w:ascii="Georgia" w:eastAsia="Georgia" w:hAnsi="Georgia" w:cs="Georgia"/>
          <w:color w:val="000000" w:themeColor="text1"/>
        </w:rPr>
      </w:pPr>
    </w:p>
    <w:p w14:paraId="66E657DB" w14:textId="2B1A4AC1"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Current Bill Status: Where Things Stand</w:t>
      </w:r>
    </w:p>
    <w:p w14:paraId="1BE80982" w14:textId="4642B4A7"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Senate Bill S. 2120: Older Americans Act Reauthorization Act of 2025 was introduced on June 18, 2025, with bipartisan support and is pending in the Senate HELP Committee. The bill would extend OAA programs through FY 2030, strengthen caregiver support and direct care workers, and expand protections for Tribal and rural communities. The House has not yet advanced a companion measure.</w:t>
      </w:r>
    </w:p>
    <w:p w14:paraId="07527125" w14:textId="22F552EF" w:rsidR="470DC475" w:rsidRDefault="470DC475" w:rsidP="470DC475">
      <w:pPr>
        <w:spacing w:after="0"/>
        <w:rPr>
          <w:rFonts w:ascii="Georgia" w:eastAsia="Georgia" w:hAnsi="Georgia" w:cs="Georgia"/>
          <w:color w:val="000000" w:themeColor="text1"/>
        </w:rPr>
      </w:pPr>
    </w:p>
    <w:p w14:paraId="543D8F64" w14:textId="42C8BE26"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Authorization for the OAA expired at the end of FY 2024. Congress initially included an extension in the FY 2025 continuing resolution (CR), but that language was removed from the final bill—leaving the OAA without authorization. Programs are still funded through appropriations, but they lack updated policy direction and long-term certainty. In 2024, the Senate unanimously passed a bipartisan reauthorization bill, but the House failed to act before expiration.</w:t>
      </w:r>
    </w:p>
    <w:p w14:paraId="0B561491" w14:textId="2C1EB63E" w:rsidR="470DC475" w:rsidRDefault="470DC475" w:rsidP="470DC475">
      <w:pPr>
        <w:spacing w:after="0"/>
        <w:rPr>
          <w:rFonts w:ascii="Georgia" w:eastAsia="Georgia" w:hAnsi="Georgia" w:cs="Georgia"/>
          <w:color w:val="000000" w:themeColor="text1"/>
        </w:rPr>
      </w:pPr>
    </w:p>
    <w:p w14:paraId="2E503461" w14:textId="2F7AC097"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There are no significant changes included in the 2025 Senate reauthorization from the proposed version in 2024.   </w:t>
      </w:r>
    </w:p>
    <w:p w14:paraId="59A157F9" w14:textId="573E6E6C" w:rsidR="470DC475" w:rsidRDefault="470DC475" w:rsidP="470DC475">
      <w:pPr>
        <w:spacing w:after="0"/>
        <w:rPr>
          <w:rFonts w:ascii="Georgia" w:eastAsia="Georgia" w:hAnsi="Georgia" w:cs="Georgia"/>
          <w:color w:val="000000" w:themeColor="text1"/>
        </w:rPr>
      </w:pPr>
    </w:p>
    <w:p w14:paraId="369C0C0C" w14:textId="560106A8"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The Caregiving Reality in 2025</w:t>
      </w:r>
    </w:p>
    <w:p w14:paraId="7B9738B1" w14:textId="4266F1AA" w:rsidR="3915DC0F" w:rsidRDefault="3915DC0F" w:rsidP="470DC475">
      <w:pPr>
        <w:pStyle w:val="NoSpacing"/>
        <w:rPr>
          <w:rFonts w:ascii="Georgia" w:eastAsia="Georgia" w:hAnsi="Georgia" w:cs="Georgia"/>
          <w:color w:val="000000" w:themeColor="text1"/>
        </w:rPr>
      </w:pPr>
      <w:r w:rsidRPr="6AE6BC5C">
        <w:rPr>
          <w:rFonts w:ascii="Georgia" w:eastAsia="Georgia" w:hAnsi="Georgia" w:cs="Georgia"/>
          <w:color w:val="000000" w:themeColor="text1"/>
        </w:rPr>
        <w:t xml:space="preserve">According to </w:t>
      </w:r>
      <w:hyperlink r:id="rId15">
        <w:r w:rsidRPr="6AE6BC5C">
          <w:rPr>
            <w:rStyle w:val="Hyperlink"/>
            <w:rFonts w:ascii="Georgia" w:eastAsia="Georgia" w:hAnsi="Georgia" w:cs="Georgia"/>
            <w:i/>
            <w:iCs/>
          </w:rPr>
          <w:t>Caregiving in the US 2025</w:t>
        </w:r>
      </w:hyperlink>
      <w:r w:rsidRPr="6AE6BC5C">
        <w:rPr>
          <w:rFonts w:ascii="Georgia" w:eastAsia="Georgia" w:hAnsi="Georgia" w:cs="Georgia"/>
          <w:color w:val="000000" w:themeColor="text1"/>
        </w:rPr>
        <w:t xml:space="preserve">, a new report from the National </w:t>
      </w:r>
      <w:commentRangeStart w:id="1"/>
      <w:r w:rsidR="008D4245" w:rsidRPr="6AE6BC5C">
        <w:rPr>
          <w:rFonts w:ascii="Georgia" w:eastAsia="Georgia" w:hAnsi="Georgia" w:cs="Georgia"/>
          <w:color w:val="000000" w:themeColor="text1"/>
        </w:rPr>
        <w:t>Alliance</w:t>
      </w:r>
      <w:commentRangeEnd w:id="1"/>
      <w:r w:rsidRPr="6AE6BC5C">
        <w:rPr>
          <w:rStyle w:val="CommentReference"/>
          <w:rFonts w:ascii="Georgia" w:eastAsia="Georgia" w:hAnsi="Georgia" w:cs="Georgia"/>
          <w:color w:val="000000" w:themeColor="text1"/>
          <w:sz w:val="24"/>
          <w:szCs w:val="24"/>
        </w:rPr>
        <w:commentReference w:id="1"/>
      </w:r>
      <w:r w:rsidRPr="6AE6BC5C">
        <w:rPr>
          <w:rFonts w:ascii="Georgia" w:eastAsia="Georgia" w:hAnsi="Georgia" w:cs="Georgia"/>
          <w:color w:val="000000" w:themeColor="text1"/>
        </w:rPr>
        <w:t xml:space="preserve"> for Caregiving and AARP:</w:t>
      </w:r>
    </w:p>
    <w:p w14:paraId="00DD50E1" w14:textId="20072895" w:rsidR="3915DC0F" w:rsidRDefault="3915DC0F" w:rsidP="470DC475">
      <w:pPr>
        <w:pStyle w:val="NoSpacing"/>
        <w:numPr>
          <w:ilvl w:val="0"/>
          <w:numId w:val="5"/>
        </w:numPr>
        <w:rPr>
          <w:rFonts w:ascii="Georgia" w:eastAsia="Georgia" w:hAnsi="Georgia" w:cs="Georgia"/>
          <w:color w:val="000000" w:themeColor="text1"/>
        </w:rPr>
      </w:pPr>
      <w:r w:rsidRPr="470DC475">
        <w:rPr>
          <w:rFonts w:ascii="Georgia" w:eastAsia="Georgia" w:hAnsi="Georgia" w:cs="Georgia"/>
          <w:color w:val="000000" w:themeColor="text1"/>
        </w:rPr>
        <w:t xml:space="preserve">63 million Americans are family caregivers—nearly 1 in 4 adults, a nearly 50% increase since 2015. </w:t>
      </w:r>
    </w:p>
    <w:p w14:paraId="4A8C0FA6" w14:textId="6ABB718F" w:rsidR="3915DC0F" w:rsidRDefault="3915DC0F" w:rsidP="470DC475">
      <w:pPr>
        <w:pStyle w:val="NoSpacing"/>
        <w:numPr>
          <w:ilvl w:val="0"/>
          <w:numId w:val="5"/>
        </w:numPr>
        <w:rPr>
          <w:rFonts w:ascii="Georgia" w:eastAsia="Georgia" w:hAnsi="Georgia" w:cs="Georgia"/>
          <w:color w:val="000000" w:themeColor="text1"/>
        </w:rPr>
      </w:pPr>
      <w:r w:rsidRPr="470DC475">
        <w:rPr>
          <w:rFonts w:ascii="Georgia" w:eastAsia="Georgia" w:hAnsi="Georgia" w:cs="Georgia"/>
          <w:color w:val="000000" w:themeColor="text1"/>
        </w:rPr>
        <w:t>24% provide 40+ hours/week of unpaid care, equal to a full-time job.</w:t>
      </w:r>
    </w:p>
    <w:p w14:paraId="48BAC767" w14:textId="202A35C5" w:rsidR="3915DC0F" w:rsidRDefault="3915DC0F" w:rsidP="470DC475">
      <w:pPr>
        <w:pStyle w:val="NoSpacing"/>
        <w:numPr>
          <w:ilvl w:val="0"/>
          <w:numId w:val="5"/>
        </w:numPr>
        <w:rPr>
          <w:rFonts w:ascii="Georgia" w:eastAsia="Georgia" w:hAnsi="Georgia" w:cs="Georgia"/>
          <w:color w:val="000000" w:themeColor="text1"/>
        </w:rPr>
      </w:pPr>
      <w:r w:rsidRPr="470DC475">
        <w:rPr>
          <w:rFonts w:ascii="Georgia" w:eastAsia="Georgia" w:hAnsi="Georgia" w:cs="Georgia"/>
          <w:color w:val="000000" w:themeColor="text1"/>
        </w:rPr>
        <w:t>Nearly half report financial strain, while 1 in 5 rate their health as fair or poor.</w:t>
      </w:r>
    </w:p>
    <w:p w14:paraId="55D49CF6" w14:textId="5C6B423E" w:rsidR="3915DC0F" w:rsidRDefault="3915DC0F" w:rsidP="470DC475">
      <w:pPr>
        <w:pStyle w:val="NoSpacing"/>
        <w:numPr>
          <w:ilvl w:val="0"/>
          <w:numId w:val="5"/>
        </w:numPr>
        <w:rPr>
          <w:rFonts w:ascii="Georgia" w:eastAsia="Georgia" w:hAnsi="Georgia" w:cs="Georgia"/>
          <w:color w:val="000000" w:themeColor="text1"/>
        </w:rPr>
      </w:pPr>
      <w:r w:rsidRPr="470DC475">
        <w:rPr>
          <w:rFonts w:ascii="Georgia" w:eastAsia="Georgia" w:hAnsi="Georgia" w:cs="Georgia"/>
          <w:color w:val="000000" w:themeColor="text1"/>
        </w:rPr>
        <w:t>Only 11% receive formal training, despite providing complex medical and daily living support.</w:t>
      </w:r>
    </w:p>
    <w:p w14:paraId="4270986B" w14:textId="3322ADD1" w:rsidR="3915DC0F" w:rsidRDefault="3915DC0F" w:rsidP="470DC475">
      <w:pPr>
        <w:pStyle w:val="NoSpacing"/>
        <w:numPr>
          <w:ilvl w:val="0"/>
          <w:numId w:val="5"/>
        </w:numPr>
        <w:rPr>
          <w:rFonts w:ascii="Georgia" w:eastAsia="Georgia" w:hAnsi="Georgia" w:cs="Georgia"/>
          <w:color w:val="000000" w:themeColor="text1"/>
        </w:rPr>
      </w:pPr>
      <w:r w:rsidRPr="470DC475">
        <w:rPr>
          <w:rFonts w:ascii="Georgia" w:eastAsia="Georgia" w:hAnsi="Georgia" w:cs="Georgia"/>
          <w:color w:val="000000" w:themeColor="text1"/>
        </w:rPr>
        <w:t xml:space="preserve">A growing share are “sandwich generation” caregivers, caring for both children and older adults. </w:t>
      </w:r>
    </w:p>
    <w:p w14:paraId="1B2CC786" w14:textId="1CC900D5" w:rsidR="470DC475" w:rsidRDefault="470DC475" w:rsidP="470DC475">
      <w:pPr>
        <w:spacing w:after="0"/>
        <w:rPr>
          <w:rFonts w:ascii="Georgia" w:eastAsia="Georgia" w:hAnsi="Georgia" w:cs="Georgia"/>
          <w:color w:val="000000" w:themeColor="text1"/>
          <w:sz w:val="28"/>
          <w:szCs w:val="28"/>
        </w:rPr>
      </w:pPr>
    </w:p>
    <w:p w14:paraId="3809530A" w14:textId="3C010B4C"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Why OAA Reauthorization Matters Now</w:t>
      </w:r>
    </w:p>
    <w:p w14:paraId="1EB9050F" w14:textId="718629E5" w:rsidR="3915DC0F" w:rsidRDefault="3915DC0F" w:rsidP="470DC475">
      <w:pPr>
        <w:pStyle w:val="NoSpacing"/>
        <w:numPr>
          <w:ilvl w:val="0"/>
          <w:numId w:val="4"/>
        </w:numPr>
        <w:rPr>
          <w:rFonts w:ascii="Georgia" w:eastAsia="Georgia" w:hAnsi="Georgia" w:cs="Georgia"/>
          <w:color w:val="000000" w:themeColor="text1"/>
        </w:rPr>
      </w:pPr>
      <w:r w:rsidRPr="470DC475">
        <w:rPr>
          <w:rFonts w:ascii="Georgia" w:eastAsia="Georgia" w:hAnsi="Georgia" w:cs="Georgia"/>
          <w:color w:val="000000" w:themeColor="text1"/>
        </w:rPr>
        <w:t>The OAA funds services like Meals on Wheels, transportation, caregiver respite, and elder justice protections, services that allow older adults to remain at home.</w:t>
      </w:r>
    </w:p>
    <w:p w14:paraId="270BAC18" w14:textId="4867E673" w:rsidR="3915DC0F" w:rsidRDefault="3915DC0F" w:rsidP="470DC475">
      <w:pPr>
        <w:pStyle w:val="NoSpacing"/>
        <w:numPr>
          <w:ilvl w:val="0"/>
          <w:numId w:val="4"/>
        </w:numPr>
        <w:rPr>
          <w:rFonts w:ascii="Georgia" w:eastAsia="Georgia" w:hAnsi="Georgia" w:cs="Georgia"/>
          <w:color w:val="000000" w:themeColor="text1"/>
        </w:rPr>
      </w:pPr>
      <w:r w:rsidRPr="470DC475">
        <w:rPr>
          <w:rFonts w:ascii="Georgia" w:eastAsia="Georgia" w:hAnsi="Georgia" w:cs="Georgia"/>
          <w:color w:val="000000" w:themeColor="text1"/>
        </w:rPr>
        <w:t>The National Family Caregiver Support Program (NFCSP) within the OAA delivers respite, counseling, and training; however, resources remain far below demand.</w:t>
      </w:r>
    </w:p>
    <w:p w14:paraId="31DF6AAB" w14:textId="56B5EF1E" w:rsidR="3915DC0F" w:rsidRDefault="3915DC0F" w:rsidP="470DC475">
      <w:pPr>
        <w:pStyle w:val="NoSpacing"/>
        <w:numPr>
          <w:ilvl w:val="0"/>
          <w:numId w:val="4"/>
        </w:numPr>
        <w:rPr>
          <w:rFonts w:ascii="Georgia" w:eastAsia="Georgia" w:hAnsi="Georgia" w:cs="Georgia"/>
          <w:color w:val="000000" w:themeColor="text1"/>
        </w:rPr>
      </w:pPr>
      <w:r w:rsidRPr="470DC475">
        <w:rPr>
          <w:rFonts w:ascii="Georgia" w:eastAsia="Georgia" w:hAnsi="Georgia" w:cs="Georgia"/>
          <w:color w:val="000000" w:themeColor="text1"/>
        </w:rPr>
        <w:t>Reauthorization ensures the OAA continues to anchor the National Strategy to Support Family Caregivers and adapt to today’s caregiving landscape.</w:t>
      </w:r>
    </w:p>
    <w:p w14:paraId="540797A7" w14:textId="54F5283B" w:rsidR="470DC475" w:rsidRDefault="470DC475" w:rsidP="470DC475">
      <w:pPr>
        <w:spacing w:after="0"/>
        <w:rPr>
          <w:rFonts w:ascii="Georgia" w:eastAsia="Georgia" w:hAnsi="Georgia" w:cs="Georgia"/>
          <w:color w:val="000000" w:themeColor="text1"/>
        </w:rPr>
      </w:pPr>
    </w:p>
    <w:p w14:paraId="29AC04C0" w14:textId="52E50569"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What’s at Stake Without Action</w:t>
      </w:r>
    </w:p>
    <w:p w14:paraId="0634856C" w14:textId="5259CD45" w:rsidR="3915DC0F" w:rsidRDefault="3915DC0F" w:rsidP="470DC475">
      <w:pPr>
        <w:pStyle w:val="NoSpacing"/>
        <w:numPr>
          <w:ilvl w:val="0"/>
          <w:numId w:val="3"/>
        </w:numPr>
        <w:rPr>
          <w:rFonts w:ascii="Georgia" w:eastAsia="Georgia" w:hAnsi="Georgia" w:cs="Georgia"/>
          <w:color w:val="000000" w:themeColor="text1"/>
        </w:rPr>
      </w:pPr>
      <w:r w:rsidRPr="470DC475">
        <w:rPr>
          <w:rFonts w:ascii="Georgia" w:eastAsia="Georgia" w:hAnsi="Georgia" w:cs="Georgia"/>
          <w:color w:val="000000" w:themeColor="text1"/>
        </w:rPr>
        <w:t>Older adults risk losing services that prevent isolation and institutionalization.</w:t>
      </w:r>
    </w:p>
    <w:p w14:paraId="40A205B6" w14:textId="52A40551" w:rsidR="3915DC0F" w:rsidRDefault="3915DC0F" w:rsidP="470DC475">
      <w:pPr>
        <w:pStyle w:val="NoSpacing"/>
        <w:numPr>
          <w:ilvl w:val="0"/>
          <w:numId w:val="3"/>
        </w:numPr>
        <w:rPr>
          <w:rFonts w:ascii="Georgia" w:eastAsia="Georgia" w:hAnsi="Georgia" w:cs="Georgia"/>
          <w:color w:val="000000" w:themeColor="text1"/>
        </w:rPr>
      </w:pPr>
      <w:r w:rsidRPr="470DC475">
        <w:rPr>
          <w:rFonts w:ascii="Georgia" w:eastAsia="Georgia" w:hAnsi="Georgia" w:cs="Georgia"/>
          <w:color w:val="000000" w:themeColor="text1"/>
        </w:rPr>
        <w:t>Caregivers could lose access to respite and training, increasing financial strain and burnout.</w:t>
      </w:r>
    </w:p>
    <w:p w14:paraId="4F3F6957" w14:textId="7AFE9E44" w:rsidR="3915DC0F" w:rsidRDefault="3915DC0F" w:rsidP="470DC475">
      <w:pPr>
        <w:pStyle w:val="NoSpacing"/>
        <w:numPr>
          <w:ilvl w:val="0"/>
          <w:numId w:val="3"/>
        </w:numPr>
        <w:rPr>
          <w:rFonts w:ascii="Georgia" w:eastAsia="Georgia" w:hAnsi="Georgia" w:cs="Georgia"/>
          <w:color w:val="000000" w:themeColor="text1"/>
        </w:rPr>
      </w:pPr>
      <w:r w:rsidRPr="470DC475">
        <w:rPr>
          <w:rFonts w:ascii="Georgia" w:eastAsia="Georgia" w:hAnsi="Georgia" w:cs="Georgia"/>
          <w:color w:val="000000" w:themeColor="text1"/>
        </w:rPr>
        <w:t>States and Medicaid may face higher costs if more older adults must enter institutional care instead of aging at home.</w:t>
      </w:r>
    </w:p>
    <w:p w14:paraId="7790AA39" w14:textId="251C26F8" w:rsidR="470DC475" w:rsidRDefault="470DC475" w:rsidP="470DC475">
      <w:pPr>
        <w:spacing w:after="0"/>
        <w:rPr>
          <w:rFonts w:ascii="Georgia" w:eastAsia="Georgia" w:hAnsi="Georgia" w:cs="Georgia"/>
          <w:color w:val="000000" w:themeColor="text1"/>
          <w:sz w:val="28"/>
          <w:szCs w:val="28"/>
        </w:rPr>
      </w:pPr>
    </w:p>
    <w:p w14:paraId="3D0EBEEF" w14:textId="7C3DAE56"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Asks of Congress</w:t>
      </w:r>
    </w:p>
    <w:p w14:paraId="7187C120" w14:textId="28D49135" w:rsidR="3915DC0F" w:rsidRDefault="3915DC0F" w:rsidP="470DC475">
      <w:pPr>
        <w:pStyle w:val="NoSpacing"/>
        <w:numPr>
          <w:ilvl w:val="0"/>
          <w:numId w:val="2"/>
        </w:numPr>
        <w:rPr>
          <w:rFonts w:ascii="Georgia" w:eastAsia="Georgia" w:hAnsi="Georgia" w:cs="Georgia"/>
          <w:color w:val="000000" w:themeColor="text1"/>
        </w:rPr>
      </w:pPr>
      <w:r w:rsidRPr="470DC475">
        <w:rPr>
          <w:rFonts w:ascii="Georgia" w:eastAsia="Georgia" w:hAnsi="Georgia" w:cs="Georgia"/>
          <w:color w:val="000000" w:themeColor="text1"/>
        </w:rPr>
        <w:t>Reauthorize the OAA in 2025 without delay.</w:t>
      </w:r>
    </w:p>
    <w:p w14:paraId="0B85678C" w14:textId="73E37A4D" w:rsidR="3915DC0F" w:rsidRDefault="3915DC0F" w:rsidP="470DC475">
      <w:pPr>
        <w:pStyle w:val="NoSpacing"/>
        <w:numPr>
          <w:ilvl w:val="0"/>
          <w:numId w:val="2"/>
        </w:numPr>
        <w:rPr>
          <w:rFonts w:ascii="Georgia" w:eastAsia="Georgia" w:hAnsi="Georgia" w:cs="Georgia"/>
          <w:color w:val="000000" w:themeColor="text1"/>
        </w:rPr>
      </w:pPr>
      <w:r w:rsidRPr="470DC475">
        <w:rPr>
          <w:rFonts w:ascii="Georgia" w:eastAsia="Georgia" w:hAnsi="Georgia" w:cs="Georgia"/>
          <w:color w:val="000000" w:themeColor="text1"/>
        </w:rPr>
        <w:t>Provide multi-year funding through FY 2030, as outlined in S. 2120.</w:t>
      </w:r>
    </w:p>
    <w:p w14:paraId="4FE3FF6B" w14:textId="6B1FCD61" w:rsidR="3915DC0F" w:rsidRDefault="3915DC0F" w:rsidP="470DC475">
      <w:pPr>
        <w:pStyle w:val="NoSpacing"/>
        <w:numPr>
          <w:ilvl w:val="0"/>
          <w:numId w:val="2"/>
        </w:numPr>
        <w:rPr>
          <w:rFonts w:ascii="Georgia" w:eastAsia="Georgia" w:hAnsi="Georgia" w:cs="Georgia"/>
          <w:color w:val="000000" w:themeColor="text1"/>
        </w:rPr>
      </w:pPr>
      <w:r w:rsidRPr="470DC475">
        <w:rPr>
          <w:rFonts w:ascii="Georgia" w:eastAsia="Georgia" w:hAnsi="Georgia" w:cs="Georgia"/>
          <w:color w:val="000000" w:themeColor="text1"/>
        </w:rPr>
        <w:t>Expand caregiver support programs, including respite, counseling, and training.</w:t>
      </w:r>
    </w:p>
    <w:p w14:paraId="04708EDA" w14:textId="39FC466E" w:rsidR="3915DC0F" w:rsidRDefault="3915DC0F" w:rsidP="470DC475">
      <w:pPr>
        <w:pStyle w:val="NoSpacing"/>
        <w:numPr>
          <w:ilvl w:val="0"/>
          <w:numId w:val="2"/>
        </w:numPr>
        <w:rPr>
          <w:rFonts w:ascii="Georgia" w:eastAsia="Georgia" w:hAnsi="Georgia" w:cs="Georgia"/>
          <w:color w:val="000000" w:themeColor="text1"/>
        </w:rPr>
      </w:pPr>
      <w:r w:rsidRPr="470DC475">
        <w:rPr>
          <w:rFonts w:ascii="Georgia" w:eastAsia="Georgia" w:hAnsi="Georgia" w:cs="Georgia"/>
          <w:color w:val="000000" w:themeColor="text1"/>
        </w:rPr>
        <w:t>Invest in the direct care workforce to stabilize home- and community-based services.</w:t>
      </w:r>
    </w:p>
    <w:p w14:paraId="775CC83A" w14:textId="692B6F40" w:rsidR="470DC475" w:rsidRDefault="470DC475" w:rsidP="470DC475">
      <w:pPr>
        <w:spacing w:after="0"/>
        <w:rPr>
          <w:rFonts w:ascii="Georgia" w:eastAsia="Georgia" w:hAnsi="Georgia" w:cs="Georgia"/>
          <w:color w:val="000000" w:themeColor="text1"/>
          <w:sz w:val="28"/>
          <w:szCs w:val="28"/>
        </w:rPr>
      </w:pPr>
    </w:p>
    <w:p w14:paraId="2EF52E56" w14:textId="5D607507"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Call to Action</w:t>
      </w:r>
    </w:p>
    <w:p w14:paraId="2BC887E3" w14:textId="62380DCC"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The OAA has always been a bipartisan commitment to older Americans and their families. With millions of caregivers providing unpaid care, reauthorization is both timely and necessary. Congress must act in 2025 to reauthorize and strengthen the OAA so that older adults can age with dignity and caregivers have the support they need to continue in their vital role.</w:t>
      </w:r>
    </w:p>
    <w:p w14:paraId="5392B7B2" w14:textId="1C22836A" w:rsidR="470DC475" w:rsidRDefault="470DC475" w:rsidP="470DC475">
      <w:pPr>
        <w:spacing w:after="0"/>
        <w:rPr>
          <w:rFonts w:ascii="Georgia" w:eastAsia="Georgia" w:hAnsi="Georgia" w:cs="Georgia"/>
          <w:color w:val="000000" w:themeColor="text1"/>
        </w:rPr>
      </w:pPr>
    </w:p>
    <w:p w14:paraId="40629032" w14:textId="0CB29AD5" w:rsidR="470DC475" w:rsidRDefault="470DC475" w:rsidP="470DC475">
      <w:pPr>
        <w:spacing w:after="0"/>
        <w:rPr>
          <w:rFonts w:ascii="Georgia" w:eastAsia="Georgia" w:hAnsi="Georgia" w:cs="Georgia"/>
          <w:color w:val="000000" w:themeColor="text1"/>
        </w:rPr>
      </w:pPr>
    </w:p>
    <w:p w14:paraId="1B27EC79" w14:textId="60F47096" w:rsidR="470DC475" w:rsidRDefault="470DC475" w:rsidP="470DC475">
      <w:pPr>
        <w:spacing w:after="0"/>
        <w:rPr>
          <w:rFonts w:ascii="Georgia" w:eastAsia="Georgia" w:hAnsi="Georgia" w:cs="Georgia"/>
          <w:color w:val="000000" w:themeColor="text1"/>
        </w:rPr>
      </w:pPr>
    </w:p>
    <w:p w14:paraId="463B96B0" w14:textId="13D10B94" w:rsidR="470DC475" w:rsidRDefault="470DC475" w:rsidP="470DC475">
      <w:pPr>
        <w:rPr>
          <w:rFonts w:ascii="Georgia" w:eastAsia="Georgia" w:hAnsi="Georgia" w:cs="Georgia"/>
        </w:rPr>
      </w:pPr>
      <w:r w:rsidRPr="470DC475">
        <w:rPr>
          <w:rFonts w:ascii="Georgia" w:eastAsia="Georgia" w:hAnsi="Georgia" w:cs="Georgia"/>
        </w:rPr>
        <w:br w:type="page"/>
      </w:r>
    </w:p>
    <w:p w14:paraId="5FF1B15C" w14:textId="3A140C99" w:rsidR="75A3A80A" w:rsidRDefault="1E521243" w:rsidP="4B3C23D0">
      <w:pPr>
        <w:pStyle w:val="NoSpacing"/>
        <w:rPr>
          <w:rFonts w:ascii="Georgia" w:eastAsia="Georgia" w:hAnsi="Georgia" w:cs="Georgia"/>
          <w:b/>
          <w:bCs/>
          <w:color w:val="170D7D"/>
          <w:sz w:val="32"/>
          <w:szCs w:val="32"/>
        </w:rPr>
      </w:pPr>
      <w:r w:rsidRPr="4B3C23D0">
        <w:rPr>
          <w:rFonts w:ascii="Georgia" w:eastAsia="Georgia" w:hAnsi="Georgia" w:cs="Georgia"/>
          <w:b/>
          <w:bCs/>
          <w:color w:val="170D7D"/>
          <w:sz w:val="32"/>
          <w:szCs w:val="32"/>
        </w:rPr>
        <w:t xml:space="preserve">Policy &amp; Educational </w:t>
      </w:r>
      <w:r w:rsidR="2D13B63F" w:rsidRPr="4B3C23D0">
        <w:rPr>
          <w:rFonts w:ascii="Georgia" w:eastAsia="Georgia" w:hAnsi="Georgia" w:cs="Georgia"/>
          <w:b/>
          <w:bCs/>
          <w:color w:val="170D7D"/>
          <w:sz w:val="32"/>
          <w:szCs w:val="32"/>
        </w:rPr>
        <w:t>Resources</w:t>
      </w:r>
    </w:p>
    <w:p w14:paraId="684CA459" w14:textId="42B1DC94" w:rsidR="4B3C23D0" w:rsidRDefault="4B3C23D0" w:rsidP="4B3C23D0">
      <w:pPr>
        <w:pStyle w:val="NoSpacing"/>
        <w:rPr>
          <w:rFonts w:ascii="Georgia" w:eastAsia="Georgia" w:hAnsi="Georgia" w:cs="Georgia"/>
          <w:b/>
          <w:bCs/>
          <w:color w:val="170D7D"/>
          <w:sz w:val="32"/>
          <w:szCs w:val="32"/>
        </w:rPr>
      </w:pPr>
    </w:p>
    <w:p w14:paraId="7BB9D997" w14:textId="46D45B6E" w:rsidR="4B3C23D0" w:rsidRDefault="4B3C23D0" w:rsidP="4B3C23D0">
      <w:pPr>
        <w:pStyle w:val="NoSpacing"/>
        <w:rPr>
          <w:rFonts w:ascii="Georgia" w:eastAsia="Georgia" w:hAnsi="Georgia" w:cs="Georgia"/>
          <w:b/>
          <w:bCs/>
          <w:color w:val="170D7D"/>
          <w:sz w:val="32"/>
          <w:szCs w:val="32"/>
        </w:rPr>
      </w:pPr>
    </w:p>
    <w:tbl>
      <w:tblPr>
        <w:tblStyle w:val="TableGrid"/>
        <w:tblW w:w="9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single" w:sz="18" w:space="0" w:color="EB5829"/>
        </w:tblBorders>
        <w:tblLayout w:type="fixed"/>
        <w:tblLook w:val="06A0" w:firstRow="1" w:lastRow="0" w:firstColumn="1" w:lastColumn="0" w:noHBand="1" w:noVBand="1"/>
      </w:tblPr>
      <w:tblGrid>
        <w:gridCol w:w="5460"/>
        <w:gridCol w:w="3900"/>
      </w:tblGrid>
      <w:tr w:rsidR="1D5787E6" w14:paraId="77B8942C" w14:textId="77777777" w:rsidTr="200D2F26">
        <w:trPr>
          <w:trHeight w:val="300"/>
        </w:trPr>
        <w:tc>
          <w:tcPr>
            <w:tcW w:w="5460" w:type="dxa"/>
            <w:tcBorders>
              <w:bottom w:val="none" w:sz="12" w:space="0" w:color="000000" w:themeColor="text1"/>
              <w:right w:val="none" w:sz="12" w:space="0" w:color="000000" w:themeColor="text1"/>
            </w:tcBorders>
          </w:tcPr>
          <w:p w14:paraId="5C668A3F" w14:textId="6E6C30BF" w:rsidR="1D5787E6" w:rsidRDefault="5E2BF9F7" w:rsidP="30BDEF96">
            <w:pPr>
              <w:pStyle w:val="NoSpacing"/>
              <w:rPr>
                <w:rFonts w:ascii="Georgia" w:eastAsia="Georgia" w:hAnsi="Georgia" w:cs="Georgia"/>
                <w:b/>
                <w:bCs/>
                <w:color w:val="EB4C17"/>
              </w:rPr>
            </w:pPr>
            <w:r w:rsidRPr="1E087ED1">
              <w:rPr>
                <w:rFonts w:ascii="Georgia" w:eastAsia="Georgia" w:hAnsi="Georgia" w:cs="Georgia"/>
                <w:b/>
                <w:bCs/>
                <w:color w:val="EB4C17"/>
              </w:rPr>
              <w:t xml:space="preserve">National Family Caregiver Support Program </w:t>
            </w:r>
          </w:p>
          <w:commentRangeStart w:id="2"/>
          <w:p w14:paraId="0B2423E2" w14:textId="270CFB4B" w:rsidR="1D5787E6" w:rsidRDefault="5E2BF9F7" w:rsidP="30BDEF96">
            <w:pPr>
              <w:pStyle w:val="NoSpacing"/>
              <w:rPr>
                <w:rFonts w:ascii="Georgia" w:eastAsia="Georgia" w:hAnsi="Georgia" w:cs="Georgia"/>
                <w:b/>
                <w:bCs/>
                <w:color w:val="000000" w:themeColor="text1"/>
                <w:u w:val="single"/>
              </w:rPr>
            </w:pPr>
            <w:r>
              <w:fldChar w:fldCharType="begin"/>
            </w:r>
            <w:r>
              <w:instrText>HYPERLINK "https://www.caregiving.org/wp-content/uploads/2025/09/National-Family-Caregiver-Support-Program.pdf" \h</w:instrText>
            </w:r>
            <w:r>
              <w:fldChar w:fldCharType="separate"/>
            </w:r>
            <w:r w:rsidRPr="200D2F26">
              <w:rPr>
                <w:rStyle w:val="Hyperlink"/>
                <w:rFonts w:ascii="Georgia" w:eastAsia="Georgia" w:hAnsi="Georgia" w:cs="Georgia"/>
                <w:b/>
                <w:bCs/>
                <w:color w:val="EB4C17"/>
              </w:rPr>
              <w:t>Fact Sheet</w:t>
            </w:r>
            <w:r>
              <w:fldChar w:fldCharType="end"/>
            </w:r>
            <w:commentRangeEnd w:id="2"/>
            <w:r>
              <w:rPr>
                <w:rStyle w:val="CommentReference"/>
                <w:rFonts w:ascii="Georgia" w:eastAsia="Georgia" w:hAnsi="Georgia" w:cs="Georgia"/>
                <w:b/>
                <w:bCs/>
                <w:color w:val="000000" w:themeColor="text1"/>
                <w:sz w:val="24"/>
                <w:szCs w:val="24"/>
                <w:u w:val="single"/>
              </w:rPr>
              <w:commentReference w:id="2"/>
            </w:r>
          </w:p>
        </w:tc>
        <w:tc>
          <w:tcPr>
            <w:tcW w:w="3900" w:type="dxa"/>
            <w:tcBorders>
              <w:top w:val="none" w:sz="12" w:space="0" w:color="000000" w:themeColor="text1"/>
              <w:left w:val="none" w:sz="18" w:space="0" w:color="EB5829"/>
              <w:bottom w:val="none" w:sz="12" w:space="0" w:color="000000" w:themeColor="text1"/>
              <w:right w:val="none" w:sz="12" w:space="0" w:color="000000" w:themeColor="text1"/>
            </w:tcBorders>
          </w:tcPr>
          <w:p w14:paraId="04BF51EA" w14:textId="110375D1" w:rsidR="1D5787E6" w:rsidRDefault="2A87EB77" w:rsidP="30BDEF96">
            <w:pPr>
              <w:pStyle w:val="NoSpacing"/>
              <w:rPr>
                <w:rFonts w:ascii="Georgia" w:eastAsia="Georgia" w:hAnsi="Georgia" w:cs="Georgia"/>
                <w:b/>
                <w:bCs/>
                <w:color w:val="EB4C17"/>
              </w:rPr>
            </w:pPr>
            <w:hyperlink r:id="rId16">
              <w:r w:rsidRPr="30BDEF96">
                <w:rPr>
                  <w:rStyle w:val="Hyperlink"/>
                  <w:rFonts w:ascii="Georgia" w:eastAsia="Georgia" w:hAnsi="Georgia" w:cs="Georgia"/>
                  <w:b/>
                  <w:bCs/>
                  <w:color w:val="EB4C17"/>
                  <w:u w:val="none"/>
                </w:rPr>
                <w:t>Older Americans Act</w:t>
              </w:r>
            </w:hyperlink>
            <w:r w:rsidRPr="30BDEF96">
              <w:rPr>
                <w:rFonts w:ascii="Georgia" w:eastAsia="Georgia" w:hAnsi="Georgia" w:cs="Georgia"/>
                <w:b/>
                <w:bCs/>
                <w:color w:val="EB4C17"/>
              </w:rPr>
              <w:t xml:space="preserve"> </w:t>
            </w:r>
          </w:p>
          <w:p w14:paraId="19F3023A" w14:textId="585D6CAF" w:rsidR="1D5787E6" w:rsidRDefault="2A87EB77" w:rsidP="30BDEF96">
            <w:pPr>
              <w:pStyle w:val="NoSpacing"/>
              <w:rPr>
                <w:rFonts w:ascii="Georgia" w:eastAsia="Georgia" w:hAnsi="Georgia" w:cs="Georgia"/>
                <w:b/>
                <w:bCs/>
                <w:color w:val="EB4C17"/>
                <w:u w:val="single"/>
              </w:rPr>
            </w:pPr>
            <w:hyperlink r:id="rId17">
              <w:r w:rsidRPr="30BDEF96">
                <w:rPr>
                  <w:rStyle w:val="Hyperlink"/>
                  <w:rFonts w:ascii="Georgia" w:eastAsia="Georgia" w:hAnsi="Georgia" w:cs="Georgia"/>
                  <w:b/>
                  <w:bCs/>
                  <w:color w:val="EB4C17"/>
                </w:rPr>
                <w:t>Fact Sheet</w:t>
              </w:r>
            </w:hyperlink>
          </w:p>
          <w:p w14:paraId="53C49AD7" w14:textId="1D7305B4" w:rsidR="1D5787E6" w:rsidRDefault="1D5787E6" w:rsidP="30BDEF96">
            <w:pPr>
              <w:pStyle w:val="NoSpacing"/>
              <w:rPr>
                <w:rFonts w:ascii="Georgia" w:eastAsia="Georgia" w:hAnsi="Georgia" w:cs="Georgia"/>
                <w:b/>
                <w:bCs/>
              </w:rPr>
            </w:pPr>
          </w:p>
          <w:p w14:paraId="47F614D0" w14:textId="7A41CA87" w:rsidR="1D5787E6" w:rsidRDefault="1D5787E6" w:rsidP="4B3C23D0">
            <w:pPr>
              <w:pStyle w:val="NoSpacing"/>
              <w:rPr>
                <w:rFonts w:ascii="Georgia" w:eastAsia="Georgia" w:hAnsi="Georgia" w:cs="Georgia"/>
                <w:b/>
                <w:bCs/>
                <w:color w:val="000000" w:themeColor="text1"/>
              </w:rPr>
            </w:pPr>
          </w:p>
        </w:tc>
      </w:tr>
      <w:tr w:rsidR="1D5787E6" w14:paraId="0C134589" w14:textId="77777777" w:rsidTr="200D2F26">
        <w:trPr>
          <w:trHeight w:val="300"/>
        </w:trPr>
        <w:tc>
          <w:tcPr>
            <w:tcW w:w="5460" w:type="dxa"/>
            <w:tcBorders>
              <w:top w:val="none" w:sz="12" w:space="0" w:color="000000" w:themeColor="text1"/>
              <w:left w:val="none" w:sz="12" w:space="0" w:color="000000" w:themeColor="text1"/>
              <w:bottom w:val="none" w:sz="12" w:space="0" w:color="000000" w:themeColor="text1"/>
              <w:right w:val="none" w:sz="18" w:space="0" w:color="EB5829"/>
            </w:tcBorders>
          </w:tcPr>
          <w:p w14:paraId="05B9BE11" w14:textId="2572011A" w:rsidR="1D5787E6" w:rsidRDefault="0B036785" w:rsidP="3A04F5B4">
            <w:pPr>
              <w:rPr>
                <w:rFonts w:ascii="Georgia" w:eastAsia="Georgia" w:hAnsi="Georgia" w:cs="Georgia"/>
              </w:rPr>
            </w:pPr>
            <w:r>
              <w:rPr>
                <w:noProof/>
              </w:rPr>
              <w:drawing>
                <wp:inline distT="0" distB="0" distL="0" distR="0" wp14:anchorId="7993FB7A" wp14:editId="05D0BC39">
                  <wp:extent cx="2353320" cy="3029106"/>
                  <wp:effectExtent l="0" t="0" r="0" b="0"/>
                  <wp:docPr id="15819322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8346" name=""/>
                          <pic:cNvPicPr/>
                        </pic:nvPicPr>
                        <pic:blipFill>
                          <a:blip r:embed="rId18">
                            <a:extLst>
                              <a:ext uri="{28A0092B-C50C-407E-A947-70E740481C1C}">
                                <a14:useLocalDpi xmlns:a14="http://schemas.microsoft.com/office/drawing/2010/main"/>
                              </a:ext>
                            </a:extLst>
                          </a:blip>
                          <a:stretch>
                            <a:fillRect/>
                          </a:stretch>
                        </pic:blipFill>
                        <pic:spPr>
                          <a:xfrm>
                            <a:off x="0" y="0"/>
                            <a:ext cx="2353320" cy="3029106"/>
                          </a:xfrm>
                          <a:prstGeom prst="rect">
                            <a:avLst/>
                          </a:prstGeom>
                        </pic:spPr>
                      </pic:pic>
                    </a:graphicData>
                  </a:graphic>
                </wp:inline>
              </w:drawing>
            </w:r>
          </w:p>
        </w:tc>
        <w:tc>
          <w:tcPr>
            <w:tcW w:w="3900" w:type="dxa"/>
            <w:tcBorders>
              <w:top w:val="none" w:sz="12" w:space="0" w:color="000000" w:themeColor="text1"/>
              <w:left w:val="none" w:sz="12" w:space="0" w:color="000000" w:themeColor="text1"/>
            </w:tcBorders>
          </w:tcPr>
          <w:p w14:paraId="57CC316E" w14:textId="10EBF0CB" w:rsidR="1D5787E6" w:rsidRDefault="0B036785" w:rsidP="3A04F5B4">
            <w:pPr>
              <w:rPr>
                <w:rFonts w:ascii="Georgia" w:eastAsia="Georgia" w:hAnsi="Georgia" w:cs="Georgia"/>
              </w:rPr>
            </w:pPr>
            <w:r>
              <w:rPr>
                <w:noProof/>
              </w:rPr>
              <w:drawing>
                <wp:inline distT="0" distB="0" distL="0" distR="0" wp14:anchorId="64270E9C" wp14:editId="06F382C7">
                  <wp:extent cx="2350849" cy="3048132"/>
                  <wp:effectExtent l="0" t="0" r="0" b="0"/>
                  <wp:docPr id="7080413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39608" name=""/>
                          <pic:cNvPicPr/>
                        </pic:nvPicPr>
                        <pic:blipFill>
                          <a:blip r:embed="rId19">
                            <a:extLst>
                              <a:ext uri="{28A0092B-C50C-407E-A947-70E740481C1C}">
                                <a14:useLocalDpi xmlns:a14="http://schemas.microsoft.com/office/drawing/2010/main"/>
                              </a:ext>
                            </a:extLst>
                          </a:blip>
                          <a:stretch>
                            <a:fillRect/>
                          </a:stretch>
                        </pic:blipFill>
                        <pic:spPr>
                          <a:xfrm>
                            <a:off x="0" y="0"/>
                            <a:ext cx="2350849" cy="3048132"/>
                          </a:xfrm>
                          <a:prstGeom prst="rect">
                            <a:avLst/>
                          </a:prstGeom>
                        </pic:spPr>
                      </pic:pic>
                    </a:graphicData>
                  </a:graphic>
                </wp:inline>
              </w:drawing>
            </w:r>
          </w:p>
        </w:tc>
      </w:tr>
    </w:tbl>
    <w:p w14:paraId="542EF169" w14:textId="33A6A2A9" w:rsidR="4B3C23D0" w:rsidRDefault="4B3C23D0" w:rsidP="4B3C23D0">
      <w:pPr>
        <w:pStyle w:val="NoSpacing"/>
        <w:rPr>
          <w:rFonts w:ascii="Georgia" w:eastAsia="Georgia" w:hAnsi="Georgia" w:cs="Georgia"/>
          <w:b/>
          <w:bCs/>
          <w:color w:val="EB4C17"/>
        </w:rPr>
      </w:pPr>
    </w:p>
    <w:p w14:paraId="2BFF777C" w14:textId="3F75737D" w:rsidR="37DF40CA" w:rsidRDefault="37DF40CA" w:rsidP="4B3C23D0">
      <w:pPr>
        <w:pStyle w:val="NoSpacing"/>
        <w:rPr>
          <w:rFonts w:ascii="Georgia" w:eastAsia="Georgia" w:hAnsi="Georgia" w:cs="Georgia"/>
          <w:b/>
          <w:bCs/>
          <w:color w:val="EB4C17"/>
        </w:rPr>
      </w:pPr>
      <w:r w:rsidRPr="4B3C23D0">
        <w:rPr>
          <w:rFonts w:ascii="Georgia" w:eastAsia="Georgia" w:hAnsi="Georgia" w:cs="Georgia"/>
          <w:b/>
          <w:bCs/>
          <w:color w:val="EB4C17"/>
        </w:rPr>
        <w:t xml:space="preserve">Additional </w:t>
      </w:r>
      <w:r w:rsidR="0DF88A2D" w:rsidRPr="4B3C23D0">
        <w:rPr>
          <w:rFonts w:ascii="Georgia" w:eastAsia="Georgia" w:hAnsi="Georgia" w:cs="Georgia"/>
          <w:b/>
          <w:bCs/>
          <w:color w:val="EB4C17"/>
        </w:rPr>
        <w:t xml:space="preserve">Resources </w:t>
      </w:r>
    </w:p>
    <w:p w14:paraId="0CAB62A8" w14:textId="5688753D" w:rsidR="3915DC0F" w:rsidRDefault="3915DC0F" w:rsidP="6AE6BC5C">
      <w:pPr>
        <w:rPr>
          <w:rFonts w:ascii="Georgia" w:eastAsia="Georgia" w:hAnsi="Georgia" w:cs="Georgia"/>
        </w:rPr>
      </w:pPr>
      <w:r w:rsidRPr="6AE6BC5C">
        <w:rPr>
          <w:rFonts w:ascii="Georgia" w:eastAsia="Georgia" w:hAnsi="Georgia" w:cs="Georgia"/>
        </w:rPr>
        <w:t>AARP and National Alliance for Caregiving. (2025, July 24). Caregiving in the US 2025. Washington, DC: AARP.</w:t>
      </w:r>
      <w:r w:rsidR="008D4245" w:rsidRPr="6AE6BC5C">
        <w:rPr>
          <w:rFonts w:ascii="Georgia" w:eastAsia="Georgia" w:hAnsi="Georgia" w:cs="Georgia"/>
        </w:rPr>
        <w:t xml:space="preserve"> </w:t>
      </w:r>
      <w:r w:rsidR="00B73B63" w:rsidRPr="6AE6BC5C">
        <w:rPr>
          <w:rFonts w:ascii="Georgia" w:eastAsia="Georgia" w:hAnsi="Georgia" w:cs="Georgia"/>
        </w:rPr>
        <w:t xml:space="preserve"> </w:t>
      </w:r>
      <w:hyperlink r:id="rId20">
        <w:r w:rsidR="01373C70" w:rsidRPr="6AE6BC5C">
          <w:rPr>
            <w:rStyle w:val="Hyperlink"/>
            <w:rFonts w:ascii="Georgia" w:eastAsia="Georgia" w:hAnsi="Georgia" w:cs="Georgia"/>
          </w:rPr>
          <w:t>https://www.caregivingintheus.org/</w:t>
        </w:r>
      </w:hyperlink>
    </w:p>
    <w:p w14:paraId="658A31B1" w14:textId="463F91DD" w:rsidR="470DC475" w:rsidRDefault="470DC475" w:rsidP="200D2F26">
      <w:pPr>
        <w:pStyle w:val="NoSpacing"/>
        <w:rPr>
          <w:rFonts w:ascii="Georgia" w:eastAsia="Georgia" w:hAnsi="Georgia" w:cs="Georgia"/>
          <w:color w:val="121212"/>
        </w:rPr>
      </w:pPr>
    </w:p>
    <w:p w14:paraId="167BAE73" w14:textId="564CED1A"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Bangerter, L. R. (2019). </w:t>
      </w:r>
      <w:hyperlink r:id="rId21">
        <w:r w:rsidRPr="470DC475">
          <w:rPr>
            <w:rStyle w:val="Hyperlink"/>
            <w:rFonts w:ascii="Georgia" w:eastAsia="Georgia" w:hAnsi="Georgia" w:cs="Georgia"/>
          </w:rPr>
          <w:t>The Older Americans Act and Family Caregiving: Perspectives from Federal and State Levels</w:t>
        </w:r>
      </w:hyperlink>
      <w:r w:rsidRPr="470DC475">
        <w:rPr>
          <w:rFonts w:ascii="Georgia" w:eastAsia="Georgia" w:hAnsi="Georgia" w:cs="Georgia"/>
          <w:i/>
          <w:iCs/>
          <w:color w:val="000000" w:themeColor="text1"/>
        </w:rPr>
        <w:t xml:space="preserve"> .</w:t>
      </w:r>
      <w:r w:rsidRPr="470DC475">
        <w:rPr>
          <w:rFonts w:ascii="Georgia" w:eastAsia="Georgia" w:hAnsi="Georgia" w:cs="Georgia"/>
          <w:color w:val="000000" w:themeColor="text1"/>
        </w:rPr>
        <w:t xml:space="preserve"> Public Policy &amp; Aging Report, 29(2), 62–66.</w:t>
      </w:r>
    </w:p>
    <w:p w14:paraId="292473B1" w14:textId="5504BCCC" w:rsidR="470DC475" w:rsidRDefault="470DC475" w:rsidP="470DC475">
      <w:pPr>
        <w:spacing w:after="0"/>
        <w:rPr>
          <w:rFonts w:ascii="Georgia" w:eastAsia="Georgia" w:hAnsi="Georgia" w:cs="Georgia"/>
          <w:color w:val="121212"/>
        </w:rPr>
      </w:pPr>
    </w:p>
    <w:p w14:paraId="63A4F246" w14:textId="0A049900"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National Alliance for Caregiving. (2024) </w:t>
      </w:r>
      <w:hyperlink r:id="rId22">
        <w:r w:rsidRPr="470DC475">
          <w:rPr>
            <w:rStyle w:val="Hyperlink"/>
            <w:rFonts w:ascii="Georgia" w:eastAsia="Georgia" w:hAnsi="Georgia" w:cs="Georgia"/>
          </w:rPr>
          <w:t>Older Americans Act Reauthorization Policy Brief</w:t>
        </w:r>
      </w:hyperlink>
      <w:r w:rsidRPr="470DC475">
        <w:rPr>
          <w:rFonts w:ascii="Georgia" w:eastAsia="Georgia" w:hAnsi="Georgia" w:cs="Georgia"/>
          <w:color w:val="000000" w:themeColor="text1"/>
        </w:rPr>
        <w:t>. National Alliance for Caregiving.</w:t>
      </w:r>
    </w:p>
    <w:p w14:paraId="766692C3" w14:textId="73762509" w:rsidR="470DC475" w:rsidRDefault="470DC475" w:rsidP="470DC475">
      <w:pPr>
        <w:spacing w:after="0"/>
        <w:rPr>
          <w:rFonts w:ascii="Georgia" w:eastAsia="Georgia" w:hAnsi="Georgia" w:cs="Georgia"/>
          <w:color w:val="000000" w:themeColor="text1"/>
        </w:rPr>
      </w:pPr>
    </w:p>
    <w:p w14:paraId="01E7624D" w14:textId="2ECCA368"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Senate HELP Committee. (2025, June 18). </w:t>
      </w:r>
      <w:hyperlink r:id="rId23">
        <w:r w:rsidRPr="470DC475">
          <w:rPr>
            <w:rStyle w:val="Hyperlink"/>
            <w:rFonts w:ascii="Georgia" w:eastAsia="Georgia" w:hAnsi="Georgia" w:cs="Georgia"/>
          </w:rPr>
          <w:t>Chair Cassidy, Ranking Member Sanders, Colleagues Reintroduce Older Americans Act to Empower American Seniors</w:t>
        </w:r>
      </w:hyperlink>
      <w:r w:rsidRPr="470DC475">
        <w:rPr>
          <w:rFonts w:ascii="Georgia" w:eastAsia="Georgia" w:hAnsi="Georgia" w:cs="Georgia"/>
          <w:color w:val="000000" w:themeColor="text1"/>
        </w:rPr>
        <w:t xml:space="preserve"> [Press release]. </w:t>
      </w:r>
    </w:p>
    <w:p w14:paraId="428F4E4D" w14:textId="0ABDCD5F" w:rsidR="470DC475" w:rsidRDefault="470DC475" w:rsidP="470DC475">
      <w:pPr>
        <w:spacing w:after="0"/>
        <w:rPr>
          <w:rFonts w:ascii="Georgia" w:eastAsia="Georgia" w:hAnsi="Georgia" w:cs="Georgia"/>
          <w:color w:val="000000" w:themeColor="text1"/>
        </w:rPr>
      </w:pPr>
    </w:p>
    <w:p w14:paraId="6FB06754" w14:textId="5BFD9F55"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USAging. (2024). </w:t>
      </w:r>
      <w:hyperlink r:id="rId24">
        <w:r w:rsidRPr="470DC475">
          <w:rPr>
            <w:rStyle w:val="Hyperlink"/>
            <w:rFonts w:ascii="Georgia" w:eastAsia="Georgia" w:hAnsi="Georgia" w:cs="Georgia"/>
          </w:rPr>
          <w:t>Older Americans Act Factsheet</w:t>
        </w:r>
      </w:hyperlink>
      <w:r w:rsidRPr="470DC475">
        <w:rPr>
          <w:rFonts w:ascii="Georgia" w:eastAsia="Georgia" w:hAnsi="Georgia" w:cs="Georgia"/>
          <w:color w:val="000000" w:themeColor="text1"/>
        </w:rPr>
        <w:t xml:space="preserve">. USAging. </w:t>
      </w:r>
    </w:p>
    <w:p w14:paraId="70DEC9B2" w14:textId="54B50316" w:rsidR="470DC475" w:rsidRDefault="470DC475" w:rsidP="4B3C23D0">
      <w:pPr>
        <w:spacing w:after="0"/>
        <w:rPr>
          <w:rFonts w:ascii="Georgia" w:eastAsia="Georgia" w:hAnsi="Georgia" w:cs="Georgia"/>
          <w:color w:val="000000" w:themeColor="text1"/>
        </w:rPr>
      </w:pPr>
    </w:p>
    <w:p w14:paraId="75631E98" w14:textId="16BCF847" w:rsidR="4B3C23D0" w:rsidRDefault="4B3C23D0" w:rsidP="4B3C23D0">
      <w:pPr>
        <w:spacing w:after="0"/>
        <w:rPr>
          <w:rFonts w:ascii="Georgia" w:eastAsia="Georgia" w:hAnsi="Georgia" w:cs="Georgia"/>
          <w:color w:val="000000" w:themeColor="text1"/>
        </w:rPr>
      </w:pPr>
    </w:p>
    <w:p w14:paraId="1DC98F63" w14:textId="5FB2DA59" w:rsidR="4B3C23D0" w:rsidRDefault="4B3C23D0" w:rsidP="4B3C23D0">
      <w:pPr>
        <w:spacing w:after="0"/>
        <w:rPr>
          <w:rFonts w:ascii="Georgia" w:eastAsia="Georgia" w:hAnsi="Georgia" w:cs="Georgia"/>
          <w:color w:val="000000" w:themeColor="text1"/>
        </w:rPr>
      </w:pPr>
    </w:p>
    <w:p w14:paraId="36D1506C" w14:textId="6EFA7AB6" w:rsidR="3915DC0F" w:rsidRDefault="3915DC0F" w:rsidP="470DC475">
      <w:pPr>
        <w:pStyle w:val="NoSpacing"/>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Four Congressional Research Service Documents:</w:t>
      </w:r>
    </w:p>
    <w:p w14:paraId="16873946" w14:textId="296A5DC1" w:rsidR="3915DC0F" w:rsidRDefault="3915DC0F" w:rsidP="470DC475">
      <w:pPr>
        <w:pStyle w:val="ListParagraph"/>
        <w:numPr>
          <w:ilvl w:val="0"/>
          <w:numId w:val="1"/>
        </w:numPr>
        <w:spacing w:after="0"/>
        <w:rPr>
          <w:rFonts w:ascii="Georgia" w:eastAsia="Georgia" w:hAnsi="Georgia" w:cs="Georgia"/>
          <w:color w:val="000000" w:themeColor="text1"/>
        </w:rPr>
      </w:pPr>
      <w:hyperlink r:id="rId25">
        <w:r w:rsidRPr="470DC475">
          <w:rPr>
            <w:rStyle w:val="Hyperlink"/>
            <w:rFonts w:ascii="Georgia" w:eastAsia="Georgia" w:hAnsi="Georgia" w:cs="Georgia"/>
            <w:sz w:val="22"/>
            <w:szCs w:val="22"/>
          </w:rPr>
          <w:t>CRS:  Older Americans Act -- 2020 Reauthorization (July 2020)</w:t>
        </w:r>
      </w:hyperlink>
    </w:p>
    <w:p w14:paraId="1B9F0C3C" w14:textId="0B4D18C9" w:rsidR="3915DC0F" w:rsidRDefault="3915DC0F" w:rsidP="470DC475">
      <w:pPr>
        <w:pStyle w:val="ListParagraph"/>
        <w:numPr>
          <w:ilvl w:val="0"/>
          <w:numId w:val="1"/>
        </w:numPr>
        <w:spacing w:after="0"/>
        <w:rPr>
          <w:rFonts w:ascii="Georgia" w:eastAsia="Georgia" w:hAnsi="Georgia" w:cs="Georgia"/>
          <w:color w:val="000000" w:themeColor="text1"/>
        </w:rPr>
      </w:pPr>
      <w:hyperlink r:id="rId26">
        <w:r w:rsidRPr="470DC475">
          <w:rPr>
            <w:rStyle w:val="Hyperlink"/>
            <w:rFonts w:ascii="Georgia" w:eastAsia="Georgia" w:hAnsi="Georgia" w:cs="Georgia"/>
            <w:sz w:val="22"/>
            <w:szCs w:val="22"/>
          </w:rPr>
          <w:t>CRS:  Older Americans Act-- Summary in Brief (May 2024)</w:t>
        </w:r>
      </w:hyperlink>
    </w:p>
    <w:p w14:paraId="57792A58" w14:textId="0C2F0F6B" w:rsidR="3915DC0F" w:rsidRDefault="3915DC0F" w:rsidP="470DC475">
      <w:pPr>
        <w:pStyle w:val="ListParagraph"/>
        <w:numPr>
          <w:ilvl w:val="0"/>
          <w:numId w:val="1"/>
        </w:numPr>
        <w:spacing w:after="0"/>
        <w:rPr>
          <w:rFonts w:ascii="Georgia" w:eastAsia="Georgia" w:hAnsi="Georgia" w:cs="Georgia"/>
          <w:color w:val="000000" w:themeColor="text1"/>
        </w:rPr>
      </w:pPr>
      <w:hyperlink r:id="rId27">
        <w:r w:rsidRPr="470DC475">
          <w:rPr>
            <w:rStyle w:val="Hyperlink"/>
            <w:rFonts w:ascii="Georgia" w:eastAsia="Georgia" w:hAnsi="Georgia" w:cs="Georgia"/>
            <w:sz w:val="22"/>
            <w:szCs w:val="22"/>
          </w:rPr>
          <w:t>CRS:  Older Americans Act -- Overview and Funding (May 2024)</w:t>
        </w:r>
      </w:hyperlink>
    </w:p>
    <w:p w14:paraId="51949B0E" w14:textId="1E5991E7" w:rsidR="3915DC0F" w:rsidRDefault="3915DC0F" w:rsidP="470DC475">
      <w:pPr>
        <w:pStyle w:val="ListParagraph"/>
        <w:numPr>
          <w:ilvl w:val="0"/>
          <w:numId w:val="1"/>
        </w:numPr>
        <w:spacing w:after="0"/>
        <w:rPr>
          <w:rFonts w:ascii="Georgia" w:eastAsia="Georgia" w:hAnsi="Georgia" w:cs="Georgia"/>
          <w:color w:val="467886"/>
          <w:sz w:val="22"/>
          <w:szCs w:val="22"/>
        </w:rPr>
      </w:pPr>
      <w:hyperlink r:id="rId28">
        <w:r w:rsidRPr="470DC475">
          <w:rPr>
            <w:rStyle w:val="Hyperlink"/>
            <w:rFonts w:ascii="Georgia" w:eastAsia="Georgia" w:hAnsi="Georgia" w:cs="Georgia"/>
            <w:sz w:val="22"/>
            <w:szCs w:val="22"/>
          </w:rPr>
          <w:t>CRS: Older Americans Act – 2025 Reauthorization (2025)</w:t>
        </w:r>
      </w:hyperlink>
    </w:p>
    <w:p w14:paraId="17E531CC" w14:textId="6F1C3163" w:rsidR="470DC475" w:rsidRDefault="470DC475" w:rsidP="470DC475">
      <w:pPr>
        <w:rPr>
          <w:rFonts w:ascii="Georgia" w:eastAsia="Georgia" w:hAnsi="Georgia" w:cs="Georgia"/>
        </w:rPr>
      </w:pPr>
    </w:p>
    <w:p w14:paraId="59FBC3D1" w14:textId="0F1B3F54" w:rsidR="470DC475" w:rsidRDefault="470DC475" w:rsidP="470DC475">
      <w:pPr>
        <w:rPr>
          <w:rFonts w:ascii="Georgia" w:eastAsia="Georgia" w:hAnsi="Georgia" w:cs="Georgia"/>
        </w:rPr>
      </w:pPr>
    </w:p>
    <w:p w14:paraId="6D756BF0" w14:textId="48C084B1" w:rsidR="470DC475" w:rsidRDefault="470DC475" w:rsidP="470DC475">
      <w:pPr>
        <w:rPr>
          <w:rFonts w:ascii="Georgia" w:eastAsia="Georgia" w:hAnsi="Georgia" w:cs="Georgia"/>
        </w:rPr>
      </w:pPr>
      <w:r w:rsidRPr="470DC475">
        <w:rPr>
          <w:rFonts w:ascii="Georgia" w:eastAsia="Georgia" w:hAnsi="Georgia" w:cs="Georgia"/>
        </w:rPr>
        <w:br w:type="page"/>
      </w:r>
    </w:p>
    <w:p w14:paraId="59B9A29A" w14:textId="38BC5C72" w:rsidR="090D268C" w:rsidRDefault="090D268C" w:rsidP="470DC475">
      <w:pPr>
        <w:rPr>
          <w:rFonts w:ascii="Georgia" w:eastAsia="Georgia" w:hAnsi="Georgia" w:cs="Georgia"/>
          <w:b/>
          <w:bCs/>
          <w:color w:val="170D7D"/>
          <w:sz w:val="32"/>
          <w:szCs w:val="32"/>
        </w:rPr>
      </w:pPr>
      <w:r w:rsidRPr="470DC475">
        <w:rPr>
          <w:rFonts w:ascii="Georgia" w:eastAsia="Georgia" w:hAnsi="Georgia" w:cs="Georgia"/>
          <w:b/>
          <w:bCs/>
          <w:color w:val="170D7D"/>
          <w:sz w:val="32"/>
          <w:szCs w:val="32"/>
        </w:rPr>
        <w:t xml:space="preserve">Template </w:t>
      </w:r>
      <w:r w:rsidR="6BD760C2" w:rsidRPr="470DC475">
        <w:rPr>
          <w:rFonts w:ascii="Georgia" w:eastAsia="Georgia" w:hAnsi="Georgia" w:cs="Georgia"/>
          <w:b/>
          <w:bCs/>
          <w:color w:val="170D7D"/>
          <w:sz w:val="32"/>
          <w:szCs w:val="32"/>
        </w:rPr>
        <w:t xml:space="preserve">Social Media </w:t>
      </w:r>
      <w:r w:rsidR="451CCE33" w:rsidRPr="470DC475">
        <w:rPr>
          <w:rFonts w:ascii="Georgia" w:eastAsia="Georgia" w:hAnsi="Georgia" w:cs="Georgia"/>
          <w:b/>
          <w:bCs/>
          <w:color w:val="170D7D"/>
          <w:sz w:val="32"/>
          <w:szCs w:val="32"/>
        </w:rPr>
        <w:t xml:space="preserve">Graphics &amp; </w:t>
      </w:r>
      <w:r w:rsidR="5BC828C6" w:rsidRPr="470DC475">
        <w:rPr>
          <w:rFonts w:ascii="Georgia" w:eastAsia="Georgia" w:hAnsi="Georgia" w:cs="Georgia"/>
          <w:b/>
          <w:bCs/>
          <w:color w:val="170D7D"/>
          <w:sz w:val="32"/>
          <w:szCs w:val="32"/>
        </w:rPr>
        <w:t>Posts</w:t>
      </w:r>
    </w:p>
    <w:p w14:paraId="4A456138" w14:textId="43472D56" w:rsidR="77FCAB4E" w:rsidRDefault="77FCAB4E" w:rsidP="470DC475">
      <w:pPr>
        <w:pStyle w:val="Heading1"/>
        <w:rPr>
          <w:rFonts w:ascii="Georgia" w:eastAsia="Georgia" w:hAnsi="Georgia" w:cs="Georgia"/>
          <w:b/>
          <w:bCs/>
          <w:color w:val="EB4C17"/>
          <w:sz w:val="24"/>
          <w:szCs w:val="24"/>
        </w:rPr>
      </w:pPr>
      <w:r w:rsidRPr="470DC475">
        <w:rPr>
          <w:rFonts w:ascii="Georgia" w:eastAsia="Georgia" w:hAnsi="Georgia" w:cs="Georgia"/>
          <w:b/>
          <w:bCs/>
          <w:color w:val="EB4C17"/>
          <w:sz w:val="24"/>
          <w:szCs w:val="24"/>
        </w:rPr>
        <w:t xml:space="preserve">Sample </w:t>
      </w:r>
      <w:r w:rsidR="6BD760C2" w:rsidRPr="470DC475">
        <w:rPr>
          <w:rFonts w:ascii="Georgia" w:eastAsia="Georgia" w:hAnsi="Georgia" w:cs="Georgia"/>
          <w:b/>
          <w:bCs/>
          <w:color w:val="EB4C17"/>
          <w:sz w:val="24"/>
          <w:szCs w:val="24"/>
        </w:rPr>
        <w:t>Graphics </w:t>
      </w:r>
    </w:p>
    <w:p w14:paraId="3633EDF4" w14:textId="61EEFC05" w:rsidR="2202C85A" w:rsidRDefault="62727B14" w:rsidP="30BDEF96">
      <w:pPr>
        <w:spacing w:line="320" w:lineRule="exact"/>
        <w:rPr>
          <w:rFonts w:ascii="Georgia" w:eastAsia="Georgia" w:hAnsi="Georgia" w:cs="Georgia"/>
          <w:color w:val="000000" w:themeColor="text1"/>
          <w:sz w:val="22"/>
          <w:szCs w:val="22"/>
        </w:rPr>
      </w:pPr>
      <w:r w:rsidRPr="30BDEF96">
        <w:rPr>
          <w:rFonts w:ascii="Georgia" w:eastAsia="Georgia" w:hAnsi="Georgia" w:cs="Georgia"/>
          <w:color w:val="000000" w:themeColor="text1"/>
          <w:sz w:val="22"/>
          <w:szCs w:val="22"/>
        </w:rPr>
        <w:t xml:space="preserve">Click </w:t>
      </w:r>
      <w:hyperlink r:id="rId29">
        <w:r w:rsidRPr="30BDEF96">
          <w:rPr>
            <w:rStyle w:val="Hyperlink"/>
            <w:rFonts w:ascii="Georgia" w:eastAsia="Georgia" w:hAnsi="Georgia" w:cs="Georgia"/>
            <w:sz w:val="22"/>
            <w:szCs w:val="22"/>
          </w:rPr>
          <w:t>here</w:t>
        </w:r>
      </w:hyperlink>
      <w:r w:rsidR="5E2E22D8" w:rsidRPr="30BDEF96">
        <w:rPr>
          <w:rFonts w:ascii="Georgia" w:eastAsia="Georgia" w:hAnsi="Georgia" w:cs="Georgia"/>
          <w:color w:val="000000" w:themeColor="text1"/>
          <w:sz w:val="22"/>
          <w:szCs w:val="22"/>
        </w:rPr>
        <w:t xml:space="preserve"> to Download Graphics </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680"/>
        <w:gridCol w:w="4680"/>
      </w:tblGrid>
      <w:tr w:rsidR="30BDEF96" w14:paraId="3BC9C6C8" w14:textId="77777777" w:rsidTr="6AE6BC5C">
        <w:trPr>
          <w:trHeight w:val="300"/>
        </w:trPr>
        <w:tc>
          <w:tcPr>
            <w:tcW w:w="4680" w:type="dxa"/>
          </w:tcPr>
          <w:p w14:paraId="2999499D" w14:textId="0A7165FA" w:rsidR="5AD6EDD0" w:rsidRDefault="7FE43A12" w:rsidP="30BDEF96">
            <w:pPr>
              <w:jc w:val="right"/>
            </w:pPr>
            <w:r>
              <w:rPr>
                <w:noProof/>
              </w:rPr>
              <w:drawing>
                <wp:inline distT="0" distB="0" distL="0" distR="0" wp14:anchorId="29D5C9F0" wp14:editId="75E1684F">
                  <wp:extent cx="2266950" cy="2838450"/>
                  <wp:effectExtent l="0" t="0" r="0" b="0"/>
                  <wp:docPr id="9228173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17395" name="Picture 922817395"/>
                          <pic:cNvPicPr/>
                        </pic:nvPicPr>
                        <pic:blipFill>
                          <a:blip r:embed="rId30">
                            <a:extLst>
                              <a:ext uri="{28A0092B-C50C-407E-A947-70E740481C1C}">
                                <a14:useLocalDpi xmlns:a14="http://schemas.microsoft.com/office/drawing/2010/main"/>
                              </a:ext>
                            </a:extLst>
                          </a:blip>
                          <a:stretch>
                            <a:fillRect/>
                          </a:stretch>
                        </pic:blipFill>
                        <pic:spPr>
                          <a:xfrm>
                            <a:off x="0" y="0"/>
                            <a:ext cx="2266950" cy="2838450"/>
                          </a:xfrm>
                          <a:prstGeom prst="rect">
                            <a:avLst/>
                          </a:prstGeom>
                        </pic:spPr>
                      </pic:pic>
                    </a:graphicData>
                  </a:graphic>
                </wp:inline>
              </w:drawing>
            </w:r>
          </w:p>
        </w:tc>
        <w:tc>
          <w:tcPr>
            <w:tcW w:w="4680" w:type="dxa"/>
          </w:tcPr>
          <w:p w14:paraId="0F57BFA2" w14:textId="7E24FB42" w:rsidR="5AD6EDD0" w:rsidRDefault="7FE43A12" w:rsidP="30BDEF96">
            <w:pPr>
              <w:jc w:val="right"/>
            </w:pPr>
            <w:r>
              <w:rPr>
                <w:noProof/>
              </w:rPr>
              <w:drawing>
                <wp:inline distT="0" distB="0" distL="0" distR="0" wp14:anchorId="7D3F07D0" wp14:editId="12AACA19">
                  <wp:extent cx="2266950" cy="2838450"/>
                  <wp:effectExtent l="0" t="0" r="0" b="0"/>
                  <wp:docPr id="12222658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65897" name="Picture 1222265897"/>
                          <pic:cNvPicPr/>
                        </pic:nvPicPr>
                        <pic:blipFill>
                          <a:blip r:embed="rId31">
                            <a:extLst>
                              <a:ext uri="{28A0092B-C50C-407E-A947-70E740481C1C}">
                                <a14:useLocalDpi xmlns:a14="http://schemas.microsoft.com/office/drawing/2010/main"/>
                              </a:ext>
                            </a:extLst>
                          </a:blip>
                          <a:stretch>
                            <a:fillRect/>
                          </a:stretch>
                        </pic:blipFill>
                        <pic:spPr>
                          <a:xfrm>
                            <a:off x="0" y="0"/>
                            <a:ext cx="2266950" cy="2838450"/>
                          </a:xfrm>
                          <a:prstGeom prst="rect">
                            <a:avLst/>
                          </a:prstGeom>
                        </pic:spPr>
                      </pic:pic>
                    </a:graphicData>
                  </a:graphic>
                </wp:inline>
              </w:drawing>
            </w:r>
          </w:p>
        </w:tc>
      </w:tr>
    </w:tbl>
    <w:p w14:paraId="49959A39" w14:textId="1B023469" w:rsidR="2163BEB8" w:rsidRDefault="2163BEB8" w:rsidP="470DC475"/>
    <w:p w14:paraId="4998D30C" w14:textId="1CC7A568" w:rsidR="470DC475" w:rsidRDefault="470DC475" w:rsidP="470DC475">
      <w:pPr>
        <w:spacing w:line="320" w:lineRule="exact"/>
        <w:rPr>
          <w:rFonts w:ascii="Georgia" w:eastAsia="Georgia" w:hAnsi="Georgia" w:cs="Georgia"/>
          <w:color w:val="000000" w:themeColor="text1"/>
          <w:sz w:val="22"/>
          <w:szCs w:val="22"/>
        </w:rPr>
      </w:pPr>
    </w:p>
    <w:p w14:paraId="12F57EB1" w14:textId="6C63BC6F" w:rsidR="37B4023F" w:rsidRDefault="37B4023F" w:rsidP="470DC475">
      <w:pPr>
        <w:spacing w:line="320" w:lineRule="exact"/>
        <w:rPr>
          <w:rStyle w:val="Heading1Char"/>
          <w:rFonts w:ascii="Georgia" w:eastAsia="Georgia" w:hAnsi="Georgia" w:cs="Georgia"/>
          <w:b/>
          <w:bCs/>
          <w:color w:val="EB4C17"/>
          <w:sz w:val="24"/>
          <w:szCs w:val="24"/>
        </w:rPr>
      </w:pPr>
      <w:r w:rsidRPr="470DC475">
        <w:rPr>
          <w:rStyle w:val="Heading1Char"/>
          <w:rFonts w:ascii="Georgia" w:eastAsia="Georgia" w:hAnsi="Georgia" w:cs="Georgia"/>
          <w:b/>
          <w:bCs/>
          <w:color w:val="EB4C17"/>
          <w:sz w:val="24"/>
          <w:szCs w:val="24"/>
        </w:rPr>
        <w:t xml:space="preserve">Sample Posts </w:t>
      </w:r>
    </w:p>
    <w:p w14:paraId="6E7FCDED" w14:textId="197D61F3" w:rsidR="6BD760C2" w:rsidRDefault="6BD760C2" w:rsidP="470DC475">
      <w:pPr>
        <w:spacing w:line="320" w:lineRule="exact"/>
        <w:rPr>
          <w:rFonts w:ascii="Georgia" w:eastAsia="Georgia" w:hAnsi="Georgia" w:cs="Georgia"/>
          <w:b/>
          <w:bCs/>
          <w:color w:val="000000" w:themeColor="text1"/>
        </w:rPr>
      </w:pPr>
      <w:r w:rsidRPr="470DC475">
        <w:rPr>
          <w:rStyle w:val="Heading1Char"/>
          <w:rFonts w:ascii="Georgia" w:eastAsia="Georgia" w:hAnsi="Georgia" w:cs="Georgia"/>
          <w:b/>
          <w:bCs/>
          <w:color w:val="10095D"/>
          <w:sz w:val="24"/>
          <w:szCs w:val="24"/>
        </w:rPr>
        <w:t>Twitter (X)</w:t>
      </w:r>
      <w:r w:rsidRPr="470DC475">
        <w:rPr>
          <w:rFonts w:ascii="Georgia" w:eastAsia="Georgia" w:hAnsi="Georgia" w:cs="Georgia"/>
          <w:b/>
          <w:bCs/>
          <w:color w:val="000000" w:themeColor="text1"/>
        </w:rPr>
        <w:t> </w:t>
      </w:r>
    </w:p>
    <w:p w14:paraId="363F5F4D" w14:textId="1D692C62" w:rsidR="6BD760C2" w:rsidRDefault="6BD760C2" w:rsidP="470DC475">
      <w:pPr>
        <w:pStyle w:val="Heading2"/>
        <w:rPr>
          <w:rFonts w:ascii="Georgia" w:eastAsia="Georgia" w:hAnsi="Georgia" w:cs="Georgia"/>
          <w:b/>
          <w:bCs/>
          <w:color w:val="211F1A"/>
          <w:sz w:val="22"/>
          <w:szCs w:val="22"/>
        </w:rPr>
      </w:pPr>
      <w:r w:rsidRPr="470DC475">
        <w:rPr>
          <w:rFonts w:ascii="Georgia" w:eastAsia="Georgia" w:hAnsi="Georgia" w:cs="Georgia"/>
          <w:b/>
          <w:bCs/>
          <w:i/>
          <w:iCs/>
          <w:color w:val="211F1A"/>
          <w:sz w:val="22"/>
          <w:szCs w:val="22"/>
        </w:rPr>
        <w:t>Post 1: </w:t>
      </w:r>
    </w:p>
    <w:p w14:paraId="06838369" w14:textId="158A6A57"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The #OlderAmericansAct has expired leaving 63M+ family caregivers &amp; older adults in limbo. </w:t>
      </w:r>
    </w:p>
    <w:p w14:paraId="6A592206" w14:textId="29A6E428"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10k Americans turn 65 daily. Congress must act now to #ReauthorizeOAA because #CareCantWait! </w:t>
      </w:r>
    </w:p>
    <w:p w14:paraId="3932DB35" w14:textId="531A9568"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xml:space="preserve">#ActNow📝: </w:t>
      </w:r>
      <w:hyperlink r:id="rId32">
        <w:r w:rsidRPr="470DC475">
          <w:rPr>
            <w:rStyle w:val="Hyperlink"/>
            <w:rFonts w:ascii="Georgia" w:eastAsia="Georgia" w:hAnsi="Georgia" w:cs="Georgia"/>
            <w:sz w:val="22"/>
            <w:szCs w:val="22"/>
          </w:rPr>
          <w:t>https://bit.ly/4mS5uLo</w:t>
        </w:r>
      </w:hyperlink>
      <w:r w:rsidRPr="470DC475">
        <w:rPr>
          <w:rFonts w:ascii="Georgia" w:eastAsia="Georgia" w:hAnsi="Georgia" w:cs="Georgia"/>
          <w:color w:val="000000" w:themeColor="text1"/>
          <w:sz w:val="22"/>
          <w:szCs w:val="22"/>
        </w:rPr>
        <w:t xml:space="preserve"> </w:t>
      </w:r>
    </w:p>
    <w:p w14:paraId="177E811E" w14:textId="512263E4"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#OAAReauth #OAA #SupportFamilyCaregivers </w:t>
      </w:r>
    </w:p>
    <w:p w14:paraId="2A9833A5" w14:textId="2B2B08A2" w:rsidR="6BD760C2" w:rsidRDefault="6BD760C2" w:rsidP="470DC475">
      <w:pPr>
        <w:pStyle w:val="Heading2"/>
        <w:rPr>
          <w:rFonts w:ascii="Georgia" w:eastAsia="Georgia" w:hAnsi="Georgia" w:cs="Georgia"/>
          <w:b/>
          <w:bCs/>
          <w:color w:val="211F1A"/>
          <w:sz w:val="22"/>
          <w:szCs w:val="22"/>
        </w:rPr>
      </w:pPr>
      <w:r w:rsidRPr="470DC475">
        <w:rPr>
          <w:rFonts w:ascii="Georgia" w:eastAsia="Georgia" w:hAnsi="Georgia" w:cs="Georgia"/>
          <w:b/>
          <w:bCs/>
          <w:i/>
          <w:iCs/>
          <w:color w:val="211F1A"/>
          <w:sz w:val="22"/>
          <w:szCs w:val="22"/>
        </w:rPr>
        <w:t>Post 2: </w:t>
      </w:r>
    </w:p>
    <w:p w14:paraId="074BDC95" w14:textId="45F12565"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For nearly 60 years, the #OlderAmericansAct has helped seniors age with dignity &amp; supported their caregivers. </w:t>
      </w:r>
    </w:p>
    <w:p w14:paraId="3617D407" w14:textId="4A012CD0"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🚨Now it's expired.🚨10k Americans turn 65 daily. #CareCantWait </w:t>
      </w:r>
    </w:p>
    <w:p w14:paraId="34A9F84C" w14:textId="162D5BF9"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xml:space="preserve">#ActToday ✏️to urge Congress to pass #ReauthorizeOAA now: </w:t>
      </w:r>
      <w:hyperlink r:id="rId33">
        <w:r w:rsidRPr="470DC475">
          <w:rPr>
            <w:rStyle w:val="Hyperlink"/>
            <w:rFonts w:ascii="Georgia" w:eastAsia="Georgia" w:hAnsi="Georgia" w:cs="Georgia"/>
            <w:sz w:val="22"/>
            <w:szCs w:val="22"/>
          </w:rPr>
          <w:t>https://bit.ly/4mS5uLo</w:t>
        </w:r>
      </w:hyperlink>
    </w:p>
    <w:p w14:paraId="0CE4BE07" w14:textId="1E9E7715" w:rsidR="6BD760C2" w:rsidRDefault="6BD760C2" w:rsidP="470DC475">
      <w:pPr>
        <w:pStyle w:val="Heading1"/>
        <w:rPr>
          <w:rFonts w:ascii="Georgia" w:eastAsia="Georgia" w:hAnsi="Georgia" w:cs="Georgia"/>
          <w:b/>
          <w:bCs/>
          <w:color w:val="10095D"/>
          <w:sz w:val="24"/>
          <w:szCs w:val="24"/>
        </w:rPr>
      </w:pPr>
      <w:r w:rsidRPr="470DC475">
        <w:rPr>
          <w:rFonts w:ascii="Georgia" w:eastAsia="Georgia" w:hAnsi="Georgia" w:cs="Georgia"/>
          <w:b/>
          <w:bCs/>
          <w:color w:val="10095D"/>
          <w:sz w:val="24"/>
          <w:szCs w:val="24"/>
        </w:rPr>
        <w:t>LinkedIn/ Facebook/ Instagram</w:t>
      </w:r>
    </w:p>
    <w:p w14:paraId="61DB6362" w14:textId="757A5D81" w:rsidR="6BD760C2" w:rsidRDefault="6BD760C2" w:rsidP="470DC475">
      <w:pPr>
        <w:spacing w:line="320" w:lineRule="exact"/>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For nearly 60 years, the Older Americans Act (OAA) has ensured older adults can age with dignity while supporting the 63 million family caregivers who make it possible. </w:t>
      </w:r>
    </w:p>
    <w:p w14:paraId="722738DF" w14:textId="1918D3ED" w:rsidR="6BD760C2" w:rsidRDefault="6BD760C2" w:rsidP="470DC475">
      <w:pPr>
        <w:spacing w:line="320" w:lineRule="exact"/>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But OAA authorization expired in 2024. Without action, essential services like meals on wheels, transportation, respite care, and elder justice protections are at risk. </w:t>
      </w:r>
    </w:p>
    <w:p w14:paraId="7F82A77F" w14:textId="2261C842" w:rsidR="6BD760C2" w:rsidRDefault="6BD760C2" w:rsidP="470DC475">
      <w:pPr>
        <w:spacing w:line="320" w:lineRule="exact"/>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Every day, 10,000 Americans turn 65. The need is growing, but caregivers and older adults remain in limbo. </w:t>
      </w:r>
    </w:p>
    <w:p w14:paraId="22BE6AA7" w14:textId="268492B8" w:rsidR="6BD760C2" w:rsidRDefault="6BD760C2" w:rsidP="470DC475">
      <w:pPr>
        <w:spacing w:line="320" w:lineRule="exact"/>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xml:space="preserve">Congress must act now to </w:t>
      </w:r>
      <w:r w:rsidRPr="470DC475">
        <w:rPr>
          <w:rFonts w:ascii="Georgia" w:eastAsia="Georgia" w:hAnsi="Georgia" w:cs="Georgia"/>
          <w:b/>
          <w:bCs/>
          <w:color w:val="000000" w:themeColor="text1"/>
          <w:sz w:val="22"/>
          <w:szCs w:val="22"/>
        </w:rPr>
        <w:t xml:space="preserve">reauthorize the OAA </w:t>
      </w:r>
      <w:r w:rsidRPr="470DC475">
        <w:rPr>
          <w:rFonts w:ascii="Georgia" w:eastAsia="Georgia" w:hAnsi="Georgia" w:cs="Georgia"/>
          <w:color w:val="000000" w:themeColor="text1"/>
          <w:sz w:val="22"/>
          <w:szCs w:val="22"/>
        </w:rPr>
        <w:t>to protect older adults from isolation and giving family caregivers the support they need and deserve. </w:t>
      </w:r>
    </w:p>
    <w:p w14:paraId="3372792D" w14:textId="12F4FACA" w:rsidR="6BD760C2" w:rsidRDefault="6BD760C2" w:rsidP="470DC475">
      <w:pPr>
        <w:spacing w:line="320" w:lineRule="exact"/>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xml:space="preserve">#TakeActionNOW📝: </w:t>
      </w:r>
      <w:hyperlink r:id="rId34">
        <w:r w:rsidRPr="470DC475">
          <w:rPr>
            <w:rStyle w:val="Hyperlink"/>
            <w:rFonts w:ascii="Georgia" w:eastAsia="Georgia" w:hAnsi="Georgia" w:cs="Georgia"/>
            <w:sz w:val="22"/>
            <w:szCs w:val="22"/>
          </w:rPr>
          <w:t>https://caregiving.quorum.us/campaign/OAA2025-2030/</w:t>
        </w:r>
      </w:hyperlink>
    </w:p>
    <w:p w14:paraId="3342551A" w14:textId="146AA50B" w:rsidR="6BD760C2" w:rsidRDefault="6BD760C2" w:rsidP="470DC475">
      <w:pPr>
        <w:spacing w:line="320" w:lineRule="exact"/>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#ReauthorizeOAA #OAA #OlderAmericansAct #FamilyCaregivers #ActNow #Caregiving #SupportFamilyCaregivers </w:t>
      </w:r>
    </w:p>
    <w:p w14:paraId="27B5DFE5" w14:textId="3847882D" w:rsidR="470DC475" w:rsidRDefault="470DC475" w:rsidP="470DC475">
      <w:pPr>
        <w:rPr>
          <w:rFonts w:ascii="Georgia" w:eastAsia="Georgia" w:hAnsi="Georgia" w:cs="Georgia"/>
          <w:b/>
          <w:bCs/>
        </w:rPr>
      </w:pPr>
    </w:p>
    <w:p w14:paraId="0875C187" w14:textId="02B78BF3" w:rsidR="470DC475" w:rsidRDefault="470DC475" w:rsidP="470DC475">
      <w:pPr>
        <w:rPr>
          <w:rFonts w:ascii="Georgia" w:eastAsia="Georgia" w:hAnsi="Georgia" w:cs="Georgia"/>
        </w:rPr>
      </w:pPr>
    </w:p>
    <w:p w14:paraId="3E0FF355" w14:textId="2C3B5F24" w:rsidR="470DC475" w:rsidRDefault="470DC475" w:rsidP="470DC475">
      <w:pPr>
        <w:rPr>
          <w:rFonts w:ascii="Georgia" w:eastAsia="Georgia" w:hAnsi="Georgia" w:cs="Georgia"/>
        </w:rPr>
      </w:pPr>
      <w:r w:rsidRPr="470DC475">
        <w:rPr>
          <w:rFonts w:ascii="Georgia" w:eastAsia="Georgia" w:hAnsi="Georgia" w:cs="Georgia"/>
        </w:rPr>
        <w:br w:type="page"/>
      </w:r>
    </w:p>
    <w:p w14:paraId="3DA0E0FE" w14:textId="73D1889E" w:rsidR="3DD375D4" w:rsidRDefault="3DD375D4" w:rsidP="470DC475">
      <w:pPr>
        <w:rPr>
          <w:rFonts w:ascii="Georgia" w:eastAsia="Georgia" w:hAnsi="Georgia" w:cs="Georgia"/>
          <w:b/>
          <w:bCs/>
          <w:color w:val="170D7D"/>
          <w:sz w:val="28"/>
          <w:szCs w:val="28"/>
        </w:rPr>
      </w:pPr>
      <w:r w:rsidRPr="470DC475">
        <w:rPr>
          <w:rFonts w:ascii="Georgia" w:eastAsia="Georgia" w:hAnsi="Georgia" w:cs="Georgia"/>
          <w:b/>
          <w:bCs/>
          <w:color w:val="170D7D"/>
          <w:sz w:val="28"/>
          <w:szCs w:val="28"/>
        </w:rPr>
        <w:t xml:space="preserve">Template Letter to the Editor </w:t>
      </w:r>
    </w:p>
    <w:p w14:paraId="031C2045" w14:textId="3B0E2CD5" w:rsidR="470DC475" w:rsidRDefault="470DC475" w:rsidP="470DC475">
      <w:pPr>
        <w:spacing w:after="0"/>
        <w:rPr>
          <w:rFonts w:ascii="Georgia" w:eastAsia="Georgia" w:hAnsi="Georgia" w:cs="Georgia"/>
          <w:color w:val="000000" w:themeColor="text1"/>
        </w:rPr>
      </w:pPr>
    </w:p>
    <w:p w14:paraId="2B254EFC" w14:textId="017EF077"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[Your Name]</w:t>
      </w:r>
      <w:r>
        <w:br/>
      </w:r>
      <w:r w:rsidRPr="470DC475">
        <w:rPr>
          <w:rFonts w:ascii="Georgia" w:eastAsia="Georgia" w:hAnsi="Georgia" w:cs="Georgia"/>
          <w:color w:val="000000" w:themeColor="text1"/>
        </w:rPr>
        <w:t>[Your City, State]</w:t>
      </w:r>
      <w:r>
        <w:br/>
      </w:r>
      <w:r w:rsidRPr="470DC475">
        <w:rPr>
          <w:rFonts w:ascii="Georgia" w:eastAsia="Georgia" w:hAnsi="Georgia" w:cs="Georgia"/>
          <w:color w:val="000000" w:themeColor="text1"/>
        </w:rPr>
        <w:t>[Date]</w:t>
      </w:r>
    </w:p>
    <w:p w14:paraId="6F5D8BD3" w14:textId="77FA955D" w:rsidR="470DC475" w:rsidRDefault="470DC475" w:rsidP="470DC475">
      <w:pPr>
        <w:spacing w:after="0"/>
        <w:rPr>
          <w:rFonts w:ascii="Georgia" w:eastAsia="Georgia" w:hAnsi="Georgia" w:cs="Georgia"/>
          <w:color w:val="000000" w:themeColor="text1"/>
        </w:rPr>
      </w:pPr>
    </w:p>
    <w:p w14:paraId="78255233" w14:textId="53408274"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To the Editor:</w:t>
      </w:r>
    </w:p>
    <w:p w14:paraId="12CAE3EE" w14:textId="338D6CAD" w:rsidR="470DC475" w:rsidRDefault="470DC475" w:rsidP="470DC475">
      <w:pPr>
        <w:spacing w:after="0"/>
        <w:rPr>
          <w:rFonts w:ascii="Georgia" w:eastAsia="Georgia" w:hAnsi="Georgia" w:cs="Georgia"/>
          <w:color w:val="000000" w:themeColor="text1"/>
        </w:rPr>
      </w:pPr>
    </w:p>
    <w:p w14:paraId="6A65009A" w14:textId="19E6EC0C"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For nearly 60 years, the Older Americans Act (OAA) has been the cornerstone of our nation’s commitment to helping older adults age with dignity and to supporting the 63 million family caregivers who make that possible. Through meals, transportation, respite care, counseling, and elder justice protections, these OAA programs serve </w:t>
      </w:r>
      <w:r w:rsidRPr="470DC475">
        <w:rPr>
          <w:rFonts w:ascii="Georgia" w:eastAsia="Georgia" w:hAnsi="Georgia" w:cs="Georgia"/>
          <w:color w:val="000000" w:themeColor="text1"/>
          <w:highlight w:val="yellow"/>
        </w:rPr>
        <w:t>XX</w:t>
      </w:r>
      <w:r w:rsidRPr="470DC475">
        <w:rPr>
          <w:rFonts w:ascii="Georgia" w:eastAsia="Georgia" w:hAnsi="Georgia" w:cs="Georgia"/>
          <w:color w:val="000000" w:themeColor="text1"/>
        </w:rPr>
        <w:t xml:space="preserve"> lives in our </w:t>
      </w:r>
      <w:r w:rsidRPr="470DC475">
        <w:rPr>
          <w:rFonts w:ascii="Georgia" w:eastAsia="Georgia" w:hAnsi="Georgia" w:cs="Georgia"/>
          <w:color w:val="000000" w:themeColor="text1"/>
          <w:highlight w:val="yellow"/>
        </w:rPr>
        <w:t>City, State</w:t>
      </w:r>
      <w:r w:rsidRPr="470DC475">
        <w:rPr>
          <w:rFonts w:ascii="Georgia" w:eastAsia="Georgia" w:hAnsi="Georgia" w:cs="Georgia"/>
          <w:color w:val="000000" w:themeColor="text1"/>
        </w:rPr>
        <w:t xml:space="preserve">/touches millions of American lives each year. </w:t>
      </w:r>
    </w:p>
    <w:p w14:paraId="3D8341BD" w14:textId="41EE3FF5" w:rsidR="470DC475" w:rsidRDefault="470DC475" w:rsidP="470DC475">
      <w:pPr>
        <w:spacing w:after="0"/>
        <w:rPr>
          <w:rFonts w:ascii="Georgia" w:eastAsia="Georgia" w:hAnsi="Georgia" w:cs="Georgia"/>
          <w:color w:val="000000" w:themeColor="text1"/>
        </w:rPr>
      </w:pPr>
    </w:p>
    <w:p w14:paraId="365CE317" w14:textId="50C4DF5C"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Today, the OAA stands at a crossroads. Authorization expired in 2024, and while programs are still funded, they lack the policy updates, funding increases and certainty that come with reauthorization. On June 18, the Older Americans Act Reauthorization Act of 2025 (S. 2120) was introduced in the U.S. Senate with bipartisan support. The bill extends OAA programs through 2030, strengthens caregiver services, and invests in the direct care workforce. Yet the House of Representatives has not advanced a companion bill, leaving older adults and caregivers in limbo.</w:t>
      </w:r>
    </w:p>
    <w:p w14:paraId="598C3786" w14:textId="3ECF3525" w:rsidR="470DC475" w:rsidRDefault="470DC475" w:rsidP="470DC475">
      <w:pPr>
        <w:spacing w:after="0"/>
        <w:rPr>
          <w:rFonts w:ascii="Georgia" w:eastAsia="Georgia" w:hAnsi="Georgia" w:cs="Georgia"/>
          <w:color w:val="000000" w:themeColor="text1"/>
        </w:rPr>
      </w:pPr>
    </w:p>
    <w:p w14:paraId="7CDCD575" w14:textId="583C1AC8"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Every day, 10,000 Americans turn 65 and they need support. With 63 million adults serving as family caregivers today, the urgency is clear. Without OAA reauthorization, older adults risk losing access to services that prevent isolation and institutionalization, and caregivers risk burnout.</w:t>
      </w:r>
    </w:p>
    <w:p w14:paraId="3C39F2A9" w14:textId="756D835E" w:rsidR="470DC475" w:rsidRDefault="470DC475" w:rsidP="470DC475">
      <w:pPr>
        <w:spacing w:after="0"/>
        <w:rPr>
          <w:rFonts w:ascii="Georgia" w:eastAsia="Georgia" w:hAnsi="Georgia" w:cs="Georgia"/>
          <w:color w:val="000000" w:themeColor="text1"/>
        </w:rPr>
      </w:pPr>
    </w:p>
    <w:p w14:paraId="17C75051" w14:textId="385363F3"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Congress must act now. Reauthorizing the OAA ensures that adults can age with dignity and caregivers have the support they need. </w:t>
      </w:r>
    </w:p>
    <w:p w14:paraId="405A7A2A" w14:textId="6864E4CF" w:rsidR="470DC475" w:rsidRDefault="470DC475" w:rsidP="470DC475">
      <w:pPr>
        <w:spacing w:after="0"/>
        <w:rPr>
          <w:rFonts w:ascii="Georgia" w:eastAsia="Georgia" w:hAnsi="Georgia" w:cs="Georgia"/>
          <w:color w:val="000000" w:themeColor="text1"/>
        </w:rPr>
      </w:pPr>
    </w:p>
    <w:p w14:paraId="2C8DBBD3" w14:textId="5E1BD59C"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Sincerely,</w:t>
      </w:r>
    </w:p>
    <w:p w14:paraId="261AABE4" w14:textId="4D0D37FD" w:rsidR="3DD375D4" w:rsidRDefault="3DD375D4" w:rsidP="470DC475">
      <w:pPr>
        <w:spacing w:after="0"/>
        <w:rPr>
          <w:rFonts w:ascii="Georgia" w:eastAsia="Georgia" w:hAnsi="Georgia" w:cs="Georgia"/>
          <w:color w:val="000000" w:themeColor="text1"/>
        </w:rPr>
      </w:pPr>
      <w:r>
        <w:br/>
      </w:r>
      <w:r w:rsidRPr="470DC475">
        <w:rPr>
          <w:rFonts w:ascii="Georgia" w:eastAsia="Georgia" w:hAnsi="Georgia" w:cs="Georgia"/>
          <w:color w:val="000000" w:themeColor="text1"/>
        </w:rPr>
        <w:t>[Your Name]</w:t>
      </w:r>
    </w:p>
    <w:p w14:paraId="0F48248D" w14:textId="2E87AE9F" w:rsidR="470DC475" w:rsidRDefault="470DC475" w:rsidP="470DC475">
      <w:pPr>
        <w:rPr>
          <w:rFonts w:ascii="Georgia" w:eastAsia="Georgia" w:hAnsi="Georgia" w:cs="Georgia"/>
          <w:b/>
          <w:bCs/>
        </w:rPr>
      </w:pPr>
    </w:p>
    <w:p w14:paraId="6D3E2244" w14:textId="7A12DCB0" w:rsidR="470DC475" w:rsidRDefault="470DC475" w:rsidP="470DC475">
      <w:pPr>
        <w:rPr>
          <w:rFonts w:ascii="Georgia" w:eastAsia="Georgia" w:hAnsi="Georgia" w:cs="Georgia"/>
        </w:rPr>
      </w:pPr>
    </w:p>
    <w:sectPr w:rsidR="470DC475" w:rsidSect="00BD238C">
      <w:headerReference w:type="default" r:id="rId35"/>
      <w:footerReference w:type="default" r:id="rId36"/>
      <w:headerReference w:type="first" r:id="rId37"/>
      <w:footerReference w:type="first" r:id="rId38"/>
      <w:pgSz w:w="12240" w:h="15840"/>
      <w:pgMar w:top="1440" w:right="1440" w:bottom="1440" w:left="1440" w:header="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ora Maradiaga" w:date="2025-12-02T09:30:00Z" w:initials="DM">
    <w:p w14:paraId="7AF421B3" w14:textId="77777777" w:rsidR="00B73B63" w:rsidRDefault="00B73B63" w:rsidP="00B73B63">
      <w:pPr>
        <w:pStyle w:val="CommentText"/>
      </w:pPr>
      <w:r>
        <w:rPr>
          <w:rStyle w:val="CommentReference"/>
        </w:rPr>
        <w:annotationRef/>
      </w:r>
      <w:r>
        <w:rPr>
          <w:highlight w:val="yellow"/>
        </w:rPr>
        <w:t>CHANGE THE LOGO ON THE BANNER TO THE NEW CAREGIVER NATIONAL COALITION</w:t>
      </w:r>
    </w:p>
  </w:comment>
  <w:comment w:id="1" w:author="Dora Maradiaga" w:date="2025-12-02T09:20:00Z" w:initials="DM">
    <w:p w14:paraId="0251CDF2" w14:textId="55310538" w:rsidR="008D4245" w:rsidRDefault="008D4245" w:rsidP="008D4245">
      <w:pPr>
        <w:pStyle w:val="CommentText"/>
      </w:pPr>
      <w:r>
        <w:rPr>
          <w:rStyle w:val="CommentReference"/>
        </w:rPr>
        <w:annotationRef/>
      </w:r>
      <w:r>
        <w:t>Had a typo</w:t>
      </w:r>
    </w:p>
  </w:comment>
  <w:comment w:id="2" w:author="Dora Maradiaga" w:date="2025-12-02T09:32:00Z" w:initials="DM">
    <w:p w14:paraId="6455CCAD" w14:textId="77777777" w:rsidR="00B73B63" w:rsidRDefault="00B73B63" w:rsidP="00B73B63">
      <w:pPr>
        <w:pStyle w:val="CommentText"/>
      </w:pPr>
      <w:r>
        <w:rPr>
          <w:rStyle w:val="CommentReference"/>
        </w:rPr>
        <w:annotationRef/>
      </w:r>
      <w:r>
        <w:t xml:space="preserve">Wring link, should go to this: </w:t>
      </w:r>
      <w:hyperlink r:id="rId1" w:history="1">
        <w:r w:rsidRPr="003B1DE7">
          <w:rPr>
            <w:rStyle w:val="Hyperlink"/>
          </w:rPr>
          <w:t>https://www.caregiving.org/wp-content/uploads/2025/09/National-Family-Caregiver-Support-Program.pdf</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F421B3" w15:done="0"/>
  <w15:commentEx w15:paraId="0251CDF2" w15:done="0"/>
  <w15:commentEx w15:paraId="6455CC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341515" w16cex:dateUtc="2025-12-02T14:30:00Z"/>
  <w16cex:commentExtensible w16cex:durableId="415A78DD" w16cex:dateUtc="2025-12-02T14:20:00Z"/>
  <w16cex:commentExtensible w16cex:durableId="0D263744" w16cex:dateUtc="2025-12-02T14:32:00Z">
    <w16cex:extLst>
      <w16:ext w16:uri="{CE6994B0-6A32-4C9F-8C6B-6E91EDA988CE}">
        <cr:reactions xmlns:cr="http://schemas.microsoft.com/office/comments/2020/reactions">
          <cr:reaction reactionType="1">
            <cr:reactionInfo dateUtc="2025-12-02T14:38:03Z">
              <cr:user userId="S::ivy@caregiving.org::005e8a75-6967-46d1-81ce-7eefb6493f5c" userProvider="AD" userName="Ivy Nicole-Jone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F421B3" w16cid:durableId="53341515"/>
  <w16cid:commentId w16cid:paraId="0251CDF2" w16cid:durableId="415A78DD"/>
  <w16cid:commentId w16cid:paraId="6455CCAD" w16cid:durableId="0D2637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D2413" w14:textId="77777777" w:rsidR="00EE1F0C" w:rsidRDefault="00EE1F0C">
      <w:pPr>
        <w:spacing w:after="0" w:line="240" w:lineRule="auto"/>
      </w:pPr>
      <w:r>
        <w:separator/>
      </w:r>
    </w:p>
  </w:endnote>
  <w:endnote w:type="continuationSeparator" w:id="0">
    <w:p w14:paraId="5448453B" w14:textId="77777777" w:rsidR="00EE1F0C" w:rsidRDefault="00EE1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CBF7" w14:textId="11852B05" w:rsidR="4B3C23D0" w:rsidRDefault="4B3C23D0" w:rsidP="4B3C23D0">
    <w:pPr>
      <w:pStyle w:val="Footer"/>
      <w:jc w:val="right"/>
    </w:pPr>
  </w:p>
  <w:p w14:paraId="26E851BA" w14:textId="1121A182" w:rsidR="1D5787E6" w:rsidRDefault="1D5787E6" w:rsidP="1D578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B3C23D0" w14:paraId="45289919" w14:textId="77777777" w:rsidTr="4B3C23D0">
      <w:trPr>
        <w:trHeight w:val="300"/>
      </w:trPr>
      <w:tc>
        <w:tcPr>
          <w:tcW w:w="3120" w:type="dxa"/>
        </w:tcPr>
        <w:p w14:paraId="1C74534A" w14:textId="7B41E444" w:rsidR="4B3C23D0" w:rsidRDefault="4B3C23D0" w:rsidP="4B3C23D0">
          <w:pPr>
            <w:pStyle w:val="Header"/>
            <w:ind w:left="-115"/>
          </w:pPr>
        </w:p>
      </w:tc>
      <w:tc>
        <w:tcPr>
          <w:tcW w:w="3120" w:type="dxa"/>
        </w:tcPr>
        <w:p w14:paraId="21B191F5" w14:textId="4814E093" w:rsidR="4B3C23D0" w:rsidRDefault="4B3C23D0" w:rsidP="4B3C23D0">
          <w:pPr>
            <w:pStyle w:val="Header"/>
            <w:jc w:val="center"/>
          </w:pPr>
        </w:p>
      </w:tc>
      <w:tc>
        <w:tcPr>
          <w:tcW w:w="3120" w:type="dxa"/>
        </w:tcPr>
        <w:p w14:paraId="3E0575A7" w14:textId="71BA69D5" w:rsidR="4B3C23D0" w:rsidRDefault="4B3C23D0" w:rsidP="4B3C23D0">
          <w:pPr>
            <w:pStyle w:val="Header"/>
            <w:ind w:right="-115"/>
            <w:jc w:val="right"/>
          </w:pPr>
        </w:p>
      </w:tc>
    </w:tr>
  </w:tbl>
  <w:p w14:paraId="36AB7FFA" w14:textId="78271EEA" w:rsidR="4B3C23D0" w:rsidRDefault="4B3C23D0" w:rsidP="4B3C2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03B8F" w14:textId="77777777" w:rsidR="00EE1F0C" w:rsidRDefault="00EE1F0C">
      <w:pPr>
        <w:spacing w:after="0" w:line="240" w:lineRule="auto"/>
      </w:pPr>
      <w:r>
        <w:separator/>
      </w:r>
    </w:p>
  </w:footnote>
  <w:footnote w:type="continuationSeparator" w:id="0">
    <w:p w14:paraId="32585C7C" w14:textId="77777777" w:rsidR="00EE1F0C" w:rsidRDefault="00EE1F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AE6BC5C" w14:paraId="794D6F2F" w14:textId="77777777" w:rsidTr="6AE6BC5C">
      <w:trPr>
        <w:trHeight w:val="300"/>
      </w:trPr>
      <w:tc>
        <w:tcPr>
          <w:tcW w:w="3120" w:type="dxa"/>
        </w:tcPr>
        <w:p w14:paraId="2FD2393E" w14:textId="54393305" w:rsidR="6AE6BC5C" w:rsidRDefault="6AE6BC5C" w:rsidP="6AE6BC5C">
          <w:pPr>
            <w:pStyle w:val="Header"/>
            <w:ind w:left="-115"/>
          </w:pPr>
        </w:p>
      </w:tc>
      <w:tc>
        <w:tcPr>
          <w:tcW w:w="3120" w:type="dxa"/>
        </w:tcPr>
        <w:p w14:paraId="6A62FC95" w14:textId="6A78EDE9" w:rsidR="6AE6BC5C" w:rsidRDefault="6AE6BC5C" w:rsidP="6AE6BC5C">
          <w:pPr>
            <w:pStyle w:val="Header"/>
            <w:jc w:val="center"/>
          </w:pPr>
        </w:p>
      </w:tc>
      <w:tc>
        <w:tcPr>
          <w:tcW w:w="3120" w:type="dxa"/>
        </w:tcPr>
        <w:p w14:paraId="6D9019DA" w14:textId="671CA8C0" w:rsidR="6AE6BC5C" w:rsidRDefault="6AE6BC5C" w:rsidP="6AE6BC5C">
          <w:pPr>
            <w:pStyle w:val="Header"/>
            <w:ind w:right="-115"/>
            <w:jc w:val="right"/>
          </w:pPr>
        </w:p>
      </w:tc>
    </w:tr>
  </w:tbl>
  <w:p w14:paraId="25FF6D44" w14:textId="4C5A2213" w:rsidR="6AE6BC5C" w:rsidRDefault="6AE6BC5C" w:rsidP="6AE6B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D1F1E" w14:textId="3E46050B" w:rsidR="4B3C23D0" w:rsidRDefault="6AE6BC5C" w:rsidP="00BD238C">
    <w:pPr>
      <w:ind w:left="-1440"/>
      <w:jc w:val="center"/>
    </w:pPr>
    <w:r>
      <w:rPr>
        <w:noProof/>
      </w:rPr>
      <w:drawing>
        <wp:inline distT="0" distB="0" distL="0" distR="0" wp14:anchorId="7683519E" wp14:editId="6FC50903">
          <wp:extent cx="7772457" cy="2590819"/>
          <wp:effectExtent l="0" t="0" r="0" b="0"/>
          <wp:docPr id="1916275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7533" name="Picture 191627533"/>
                  <pic:cNvPicPr/>
                </pic:nvPicPr>
                <pic:blipFill>
                  <a:blip r:embed="rId1">
                    <a:extLst>
                      <a:ext uri="{28A0092B-C50C-407E-A947-70E740481C1C}">
                        <a14:useLocalDpi xmlns:a14="http://schemas.microsoft.com/office/drawing/2010/main"/>
                      </a:ext>
                    </a:extLst>
                  </a:blip>
                  <a:stretch>
                    <a:fillRect/>
                  </a:stretch>
                </pic:blipFill>
                <pic:spPr>
                  <a:xfrm>
                    <a:off x="0" y="0"/>
                    <a:ext cx="7772457" cy="25908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A4E5B"/>
    <w:multiLevelType w:val="hybridMultilevel"/>
    <w:tmpl w:val="84067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71B221"/>
    <w:multiLevelType w:val="hybridMultilevel"/>
    <w:tmpl w:val="88A49A8E"/>
    <w:lvl w:ilvl="0" w:tplc="CAFA85AE">
      <w:start w:val="1"/>
      <w:numFmt w:val="bullet"/>
      <w:lvlText w:val=""/>
      <w:lvlJc w:val="left"/>
      <w:pPr>
        <w:ind w:left="720" w:hanging="360"/>
      </w:pPr>
      <w:rPr>
        <w:rFonts w:ascii="Symbol" w:hAnsi="Symbol" w:hint="default"/>
      </w:rPr>
    </w:lvl>
    <w:lvl w:ilvl="1" w:tplc="EBB4FBF6">
      <w:start w:val="1"/>
      <w:numFmt w:val="bullet"/>
      <w:lvlText w:val="o"/>
      <w:lvlJc w:val="left"/>
      <w:pPr>
        <w:ind w:left="1440" w:hanging="360"/>
      </w:pPr>
      <w:rPr>
        <w:rFonts w:ascii="Courier New" w:hAnsi="Courier New" w:hint="default"/>
      </w:rPr>
    </w:lvl>
    <w:lvl w:ilvl="2" w:tplc="D0DABF10">
      <w:start w:val="1"/>
      <w:numFmt w:val="bullet"/>
      <w:lvlText w:val=""/>
      <w:lvlJc w:val="left"/>
      <w:pPr>
        <w:ind w:left="2160" w:hanging="360"/>
      </w:pPr>
      <w:rPr>
        <w:rFonts w:ascii="Wingdings" w:hAnsi="Wingdings" w:hint="default"/>
      </w:rPr>
    </w:lvl>
    <w:lvl w:ilvl="3" w:tplc="666824DC">
      <w:start w:val="1"/>
      <w:numFmt w:val="bullet"/>
      <w:lvlText w:val=""/>
      <w:lvlJc w:val="left"/>
      <w:pPr>
        <w:ind w:left="2880" w:hanging="360"/>
      </w:pPr>
      <w:rPr>
        <w:rFonts w:ascii="Symbol" w:hAnsi="Symbol" w:hint="default"/>
      </w:rPr>
    </w:lvl>
    <w:lvl w:ilvl="4" w:tplc="6B8A271A">
      <w:start w:val="1"/>
      <w:numFmt w:val="bullet"/>
      <w:lvlText w:val="o"/>
      <w:lvlJc w:val="left"/>
      <w:pPr>
        <w:ind w:left="3600" w:hanging="360"/>
      </w:pPr>
      <w:rPr>
        <w:rFonts w:ascii="Courier New" w:hAnsi="Courier New" w:hint="default"/>
      </w:rPr>
    </w:lvl>
    <w:lvl w:ilvl="5" w:tplc="97424D3A">
      <w:start w:val="1"/>
      <w:numFmt w:val="bullet"/>
      <w:lvlText w:val=""/>
      <w:lvlJc w:val="left"/>
      <w:pPr>
        <w:ind w:left="4320" w:hanging="360"/>
      </w:pPr>
      <w:rPr>
        <w:rFonts w:ascii="Wingdings" w:hAnsi="Wingdings" w:hint="default"/>
      </w:rPr>
    </w:lvl>
    <w:lvl w:ilvl="6" w:tplc="198099AC">
      <w:start w:val="1"/>
      <w:numFmt w:val="bullet"/>
      <w:lvlText w:val=""/>
      <w:lvlJc w:val="left"/>
      <w:pPr>
        <w:ind w:left="5040" w:hanging="360"/>
      </w:pPr>
      <w:rPr>
        <w:rFonts w:ascii="Symbol" w:hAnsi="Symbol" w:hint="default"/>
      </w:rPr>
    </w:lvl>
    <w:lvl w:ilvl="7" w:tplc="C46C0D0E">
      <w:start w:val="1"/>
      <w:numFmt w:val="bullet"/>
      <w:lvlText w:val="o"/>
      <w:lvlJc w:val="left"/>
      <w:pPr>
        <w:ind w:left="5760" w:hanging="360"/>
      </w:pPr>
      <w:rPr>
        <w:rFonts w:ascii="Courier New" w:hAnsi="Courier New" w:hint="default"/>
      </w:rPr>
    </w:lvl>
    <w:lvl w:ilvl="8" w:tplc="481A7BBC">
      <w:start w:val="1"/>
      <w:numFmt w:val="bullet"/>
      <w:lvlText w:val=""/>
      <w:lvlJc w:val="left"/>
      <w:pPr>
        <w:ind w:left="6480" w:hanging="360"/>
      </w:pPr>
      <w:rPr>
        <w:rFonts w:ascii="Wingdings" w:hAnsi="Wingdings" w:hint="default"/>
      </w:rPr>
    </w:lvl>
  </w:abstractNum>
  <w:abstractNum w:abstractNumId="2" w15:restartNumberingAfterBreak="0">
    <w:nsid w:val="39273597"/>
    <w:multiLevelType w:val="hybridMultilevel"/>
    <w:tmpl w:val="F364D92C"/>
    <w:lvl w:ilvl="0" w:tplc="2004BABE">
      <w:start w:val="1"/>
      <w:numFmt w:val="bullet"/>
      <w:lvlText w:val=""/>
      <w:lvlJc w:val="left"/>
      <w:pPr>
        <w:ind w:left="720" w:hanging="360"/>
      </w:pPr>
      <w:rPr>
        <w:rFonts w:ascii="Symbol" w:hAnsi="Symbol" w:hint="default"/>
      </w:rPr>
    </w:lvl>
    <w:lvl w:ilvl="1" w:tplc="A35EB6F2">
      <w:start w:val="1"/>
      <w:numFmt w:val="bullet"/>
      <w:lvlText w:val="o"/>
      <w:lvlJc w:val="left"/>
      <w:pPr>
        <w:ind w:left="1440" w:hanging="360"/>
      </w:pPr>
      <w:rPr>
        <w:rFonts w:ascii="Courier New" w:hAnsi="Courier New" w:hint="default"/>
      </w:rPr>
    </w:lvl>
    <w:lvl w:ilvl="2" w:tplc="DFA66D0E">
      <w:start w:val="1"/>
      <w:numFmt w:val="bullet"/>
      <w:lvlText w:val=""/>
      <w:lvlJc w:val="left"/>
      <w:pPr>
        <w:ind w:left="2160" w:hanging="360"/>
      </w:pPr>
      <w:rPr>
        <w:rFonts w:ascii="Wingdings" w:hAnsi="Wingdings" w:hint="default"/>
      </w:rPr>
    </w:lvl>
    <w:lvl w:ilvl="3" w:tplc="1E46DFB0">
      <w:start w:val="1"/>
      <w:numFmt w:val="bullet"/>
      <w:lvlText w:val=""/>
      <w:lvlJc w:val="left"/>
      <w:pPr>
        <w:ind w:left="2880" w:hanging="360"/>
      </w:pPr>
      <w:rPr>
        <w:rFonts w:ascii="Symbol" w:hAnsi="Symbol" w:hint="default"/>
      </w:rPr>
    </w:lvl>
    <w:lvl w:ilvl="4" w:tplc="F68C2446">
      <w:start w:val="1"/>
      <w:numFmt w:val="bullet"/>
      <w:lvlText w:val="o"/>
      <w:lvlJc w:val="left"/>
      <w:pPr>
        <w:ind w:left="3600" w:hanging="360"/>
      </w:pPr>
      <w:rPr>
        <w:rFonts w:ascii="Courier New" w:hAnsi="Courier New" w:hint="default"/>
      </w:rPr>
    </w:lvl>
    <w:lvl w:ilvl="5" w:tplc="06288798">
      <w:start w:val="1"/>
      <w:numFmt w:val="bullet"/>
      <w:lvlText w:val=""/>
      <w:lvlJc w:val="left"/>
      <w:pPr>
        <w:ind w:left="4320" w:hanging="360"/>
      </w:pPr>
      <w:rPr>
        <w:rFonts w:ascii="Wingdings" w:hAnsi="Wingdings" w:hint="default"/>
      </w:rPr>
    </w:lvl>
    <w:lvl w:ilvl="6" w:tplc="649AC2B8">
      <w:start w:val="1"/>
      <w:numFmt w:val="bullet"/>
      <w:lvlText w:val=""/>
      <w:lvlJc w:val="left"/>
      <w:pPr>
        <w:ind w:left="5040" w:hanging="360"/>
      </w:pPr>
      <w:rPr>
        <w:rFonts w:ascii="Symbol" w:hAnsi="Symbol" w:hint="default"/>
      </w:rPr>
    </w:lvl>
    <w:lvl w:ilvl="7" w:tplc="9CC815D2">
      <w:start w:val="1"/>
      <w:numFmt w:val="bullet"/>
      <w:lvlText w:val="o"/>
      <w:lvlJc w:val="left"/>
      <w:pPr>
        <w:ind w:left="5760" w:hanging="360"/>
      </w:pPr>
      <w:rPr>
        <w:rFonts w:ascii="Courier New" w:hAnsi="Courier New" w:hint="default"/>
      </w:rPr>
    </w:lvl>
    <w:lvl w:ilvl="8" w:tplc="8440F324">
      <w:start w:val="1"/>
      <w:numFmt w:val="bullet"/>
      <w:lvlText w:val=""/>
      <w:lvlJc w:val="left"/>
      <w:pPr>
        <w:ind w:left="6480" w:hanging="360"/>
      </w:pPr>
      <w:rPr>
        <w:rFonts w:ascii="Wingdings" w:hAnsi="Wingdings" w:hint="default"/>
      </w:rPr>
    </w:lvl>
  </w:abstractNum>
  <w:abstractNum w:abstractNumId="3" w15:restartNumberingAfterBreak="0">
    <w:nsid w:val="3C33A4F8"/>
    <w:multiLevelType w:val="hybridMultilevel"/>
    <w:tmpl w:val="EE7480D2"/>
    <w:lvl w:ilvl="0" w:tplc="711A7850">
      <w:start w:val="1"/>
      <w:numFmt w:val="bullet"/>
      <w:lvlText w:val=""/>
      <w:lvlJc w:val="left"/>
      <w:pPr>
        <w:ind w:left="720" w:hanging="360"/>
      </w:pPr>
      <w:rPr>
        <w:rFonts w:ascii="Symbol" w:hAnsi="Symbol" w:hint="default"/>
      </w:rPr>
    </w:lvl>
    <w:lvl w:ilvl="1" w:tplc="1B4A441E">
      <w:start w:val="1"/>
      <w:numFmt w:val="bullet"/>
      <w:lvlText w:val="o"/>
      <w:lvlJc w:val="left"/>
      <w:pPr>
        <w:ind w:left="1440" w:hanging="360"/>
      </w:pPr>
      <w:rPr>
        <w:rFonts w:ascii="Courier New" w:hAnsi="Courier New" w:hint="default"/>
      </w:rPr>
    </w:lvl>
    <w:lvl w:ilvl="2" w:tplc="C1600770">
      <w:start w:val="1"/>
      <w:numFmt w:val="bullet"/>
      <w:lvlText w:val=""/>
      <w:lvlJc w:val="left"/>
      <w:pPr>
        <w:ind w:left="2160" w:hanging="360"/>
      </w:pPr>
      <w:rPr>
        <w:rFonts w:ascii="Wingdings" w:hAnsi="Wingdings" w:hint="default"/>
      </w:rPr>
    </w:lvl>
    <w:lvl w:ilvl="3" w:tplc="A27010CE">
      <w:start w:val="1"/>
      <w:numFmt w:val="bullet"/>
      <w:lvlText w:val=""/>
      <w:lvlJc w:val="left"/>
      <w:pPr>
        <w:ind w:left="2880" w:hanging="360"/>
      </w:pPr>
      <w:rPr>
        <w:rFonts w:ascii="Symbol" w:hAnsi="Symbol" w:hint="default"/>
      </w:rPr>
    </w:lvl>
    <w:lvl w:ilvl="4" w:tplc="120239E6">
      <w:start w:val="1"/>
      <w:numFmt w:val="bullet"/>
      <w:lvlText w:val="o"/>
      <w:lvlJc w:val="left"/>
      <w:pPr>
        <w:ind w:left="3600" w:hanging="360"/>
      </w:pPr>
      <w:rPr>
        <w:rFonts w:ascii="Courier New" w:hAnsi="Courier New" w:hint="default"/>
      </w:rPr>
    </w:lvl>
    <w:lvl w:ilvl="5" w:tplc="A27AA7D4">
      <w:start w:val="1"/>
      <w:numFmt w:val="bullet"/>
      <w:lvlText w:val=""/>
      <w:lvlJc w:val="left"/>
      <w:pPr>
        <w:ind w:left="4320" w:hanging="360"/>
      </w:pPr>
      <w:rPr>
        <w:rFonts w:ascii="Wingdings" w:hAnsi="Wingdings" w:hint="default"/>
      </w:rPr>
    </w:lvl>
    <w:lvl w:ilvl="6" w:tplc="131C9D7C">
      <w:start w:val="1"/>
      <w:numFmt w:val="bullet"/>
      <w:lvlText w:val=""/>
      <w:lvlJc w:val="left"/>
      <w:pPr>
        <w:ind w:left="5040" w:hanging="360"/>
      </w:pPr>
      <w:rPr>
        <w:rFonts w:ascii="Symbol" w:hAnsi="Symbol" w:hint="default"/>
      </w:rPr>
    </w:lvl>
    <w:lvl w:ilvl="7" w:tplc="46AA554C">
      <w:start w:val="1"/>
      <w:numFmt w:val="bullet"/>
      <w:lvlText w:val="o"/>
      <w:lvlJc w:val="left"/>
      <w:pPr>
        <w:ind w:left="5760" w:hanging="360"/>
      </w:pPr>
      <w:rPr>
        <w:rFonts w:ascii="Courier New" w:hAnsi="Courier New" w:hint="default"/>
      </w:rPr>
    </w:lvl>
    <w:lvl w:ilvl="8" w:tplc="9F4003AA">
      <w:start w:val="1"/>
      <w:numFmt w:val="bullet"/>
      <w:lvlText w:val=""/>
      <w:lvlJc w:val="left"/>
      <w:pPr>
        <w:ind w:left="6480" w:hanging="360"/>
      </w:pPr>
      <w:rPr>
        <w:rFonts w:ascii="Wingdings" w:hAnsi="Wingdings" w:hint="default"/>
      </w:rPr>
    </w:lvl>
  </w:abstractNum>
  <w:abstractNum w:abstractNumId="4" w15:restartNumberingAfterBreak="0">
    <w:nsid w:val="452F720D"/>
    <w:multiLevelType w:val="multilevel"/>
    <w:tmpl w:val="43DE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60785C"/>
    <w:multiLevelType w:val="multilevel"/>
    <w:tmpl w:val="5824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1F7C92"/>
    <w:multiLevelType w:val="hybridMultilevel"/>
    <w:tmpl w:val="362ED2C0"/>
    <w:lvl w:ilvl="0" w:tplc="8E76AEBE">
      <w:start w:val="1"/>
      <w:numFmt w:val="bullet"/>
      <w:lvlText w:val=""/>
      <w:lvlJc w:val="left"/>
      <w:pPr>
        <w:ind w:left="720" w:hanging="360"/>
      </w:pPr>
      <w:rPr>
        <w:rFonts w:ascii="Symbol" w:hAnsi="Symbol" w:hint="default"/>
      </w:rPr>
    </w:lvl>
    <w:lvl w:ilvl="1" w:tplc="657013EE">
      <w:start w:val="1"/>
      <w:numFmt w:val="bullet"/>
      <w:lvlText w:val="o"/>
      <w:lvlJc w:val="left"/>
      <w:pPr>
        <w:ind w:left="1440" w:hanging="360"/>
      </w:pPr>
      <w:rPr>
        <w:rFonts w:ascii="Courier New" w:hAnsi="Courier New" w:hint="default"/>
      </w:rPr>
    </w:lvl>
    <w:lvl w:ilvl="2" w:tplc="135C148A">
      <w:start w:val="1"/>
      <w:numFmt w:val="bullet"/>
      <w:lvlText w:val=""/>
      <w:lvlJc w:val="left"/>
      <w:pPr>
        <w:ind w:left="2160" w:hanging="360"/>
      </w:pPr>
      <w:rPr>
        <w:rFonts w:ascii="Wingdings" w:hAnsi="Wingdings" w:hint="default"/>
      </w:rPr>
    </w:lvl>
    <w:lvl w:ilvl="3" w:tplc="2F9CD69C">
      <w:start w:val="1"/>
      <w:numFmt w:val="bullet"/>
      <w:lvlText w:val=""/>
      <w:lvlJc w:val="left"/>
      <w:pPr>
        <w:ind w:left="2880" w:hanging="360"/>
      </w:pPr>
      <w:rPr>
        <w:rFonts w:ascii="Symbol" w:hAnsi="Symbol" w:hint="default"/>
      </w:rPr>
    </w:lvl>
    <w:lvl w:ilvl="4" w:tplc="AC32892E">
      <w:start w:val="1"/>
      <w:numFmt w:val="bullet"/>
      <w:lvlText w:val="o"/>
      <w:lvlJc w:val="left"/>
      <w:pPr>
        <w:ind w:left="3600" w:hanging="360"/>
      </w:pPr>
      <w:rPr>
        <w:rFonts w:ascii="Courier New" w:hAnsi="Courier New" w:hint="default"/>
      </w:rPr>
    </w:lvl>
    <w:lvl w:ilvl="5" w:tplc="476C8EA4">
      <w:start w:val="1"/>
      <w:numFmt w:val="bullet"/>
      <w:lvlText w:val=""/>
      <w:lvlJc w:val="left"/>
      <w:pPr>
        <w:ind w:left="4320" w:hanging="360"/>
      </w:pPr>
      <w:rPr>
        <w:rFonts w:ascii="Wingdings" w:hAnsi="Wingdings" w:hint="default"/>
      </w:rPr>
    </w:lvl>
    <w:lvl w:ilvl="6" w:tplc="D02EEB72">
      <w:start w:val="1"/>
      <w:numFmt w:val="bullet"/>
      <w:lvlText w:val=""/>
      <w:lvlJc w:val="left"/>
      <w:pPr>
        <w:ind w:left="5040" w:hanging="360"/>
      </w:pPr>
      <w:rPr>
        <w:rFonts w:ascii="Symbol" w:hAnsi="Symbol" w:hint="default"/>
      </w:rPr>
    </w:lvl>
    <w:lvl w:ilvl="7" w:tplc="2D08E9B4">
      <w:start w:val="1"/>
      <w:numFmt w:val="bullet"/>
      <w:lvlText w:val="o"/>
      <w:lvlJc w:val="left"/>
      <w:pPr>
        <w:ind w:left="5760" w:hanging="360"/>
      </w:pPr>
      <w:rPr>
        <w:rFonts w:ascii="Courier New" w:hAnsi="Courier New" w:hint="default"/>
      </w:rPr>
    </w:lvl>
    <w:lvl w:ilvl="8" w:tplc="63C4E144">
      <w:start w:val="1"/>
      <w:numFmt w:val="bullet"/>
      <w:lvlText w:val=""/>
      <w:lvlJc w:val="left"/>
      <w:pPr>
        <w:ind w:left="6480" w:hanging="360"/>
      </w:pPr>
      <w:rPr>
        <w:rFonts w:ascii="Wingdings" w:hAnsi="Wingdings" w:hint="default"/>
      </w:rPr>
    </w:lvl>
  </w:abstractNum>
  <w:abstractNum w:abstractNumId="7" w15:restartNumberingAfterBreak="0">
    <w:nsid w:val="57367F5E"/>
    <w:multiLevelType w:val="hybridMultilevel"/>
    <w:tmpl w:val="F74A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FBD093"/>
    <w:multiLevelType w:val="hybridMultilevel"/>
    <w:tmpl w:val="42DEBADE"/>
    <w:lvl w:ilvl="0" w:tplc="6AB86CC6">
      <w:start w:val="1"/>
      <w:numFmt w:val="bullet"/>
      <w:lvlText w:val=""/>
      <w:lvlJc w:val="left"/>
      <w:pPr>
        <w:ind w:left="720" w:hanging="360"/>
      </w:pPr>
      <w:rPr>
        <w:rFonts w:ascii="Symbol" w:hAnsi="Symbol" w:hint="default"/>
      </w:rPr>
    </w:lvl>
    <w:lvl w:ilvl="1" w:tplc="674E96D8">
      <w:start w:val="1"/>
      <w:numFmt w:val="bullet"/>
      <w:lvlText w:val="o"/>
      <w:lvlJc w:val="left"/>
      <w:pPr>
        <w:ind w:left="1440" w:hanging="360"/>
      </w:pPr>
      <w:rPr>
        <w:rFonts w:ascii="Courier New" w:hAnsi="Courier New" w:hint="default"/>
      </w:rPr>
    </w:lvl>
    <w:lvl w:ilvl="2" w:tplc="64604F30">
      <w:start w:val="1"/>
      <w:numFmt w:val="bullet"/>
      <w:lvlText w:val=""/>
      <w:lvlJc w:val="left"/>
      <w:pPr>
        <w:ind w:left="2160" w:hanging="360"/>
      </w:pPr>
      <w:rPr>
        <w:rFonts w:ascii="Wingdings" w:hAnsi="Wingdings" w:hint="default"/>
      </w:rPr>
    </w:lvl>
    <w:lvl w:ilvl="3" w:tplc="37D08080">
      <w:start w:val="1"/>
      <w:numFmt w:val="bullet"/>
      <w:lvlText w:val=""/>
      <w:lvlJc w:val="left"/>
      <w:pPr>
        <w:ind w:left="2880" w:hanging="360"/>
      </w:pPr>
      <w:rPr>
        <w:rFonts w:ascii="Symbol" w:hAnsi="Symbol" w:hint="default"/>
      </w:rPr>
    </w:lvl>
    <w:lvl w:ilvl="4" w:tplc="3B14B99C">
      <w:start w:val="1"/>
      <w:numFmt w:val="bullet"/>
      <w:lvlText w:val="o"/>
      <w:lvlJc w:val="left"/>
      <w:pPr>
        <w:ind w:left="3600" w:hanging="360"/>
      </w:pPr>
      <w:rPr>
        <w:rFonts w:ascii="Courier New" w:hAnsi="Courier New" w:hint="default"/>
      </w:rPr>
    </w:lvl>
    <w:lvl w:ilvl="5" w:tplc="3C6092E4">
      <w:start w:val="1"/>
      <w:numFmt w:val="bullet"/>
      <w:lvlText w:val=""/>
      <w:lvlJc w:val="left"/>
      <w:pPr>
        <w:ind w:left="4320" w:hanging="360"/>
      </w:pPr>
      <w:rPr>
        <w:rFonts w:ascii="Wingdings" w:hAnsi="Wingdings" w:hint="default"/>
      </w:rPr>
    </w:lvl>
    <w:lvl w:ilvl="6" w:tplc="B29CB9AA">
      <w:start w:val="1"/>
      <w:numFmt w:val="bullet"/>
      <w:lvlText w:val=""/>
      <w:lvlJc w:val="left"/>
      <w:pPr>
        <w:ind w:left="5040" w:hanging="360"/>
      </w:pPr>
      <w:rPr>
        <w:rFonts w:ascii="Symbol" w:hAnsi="Symbol" w:hint="default"/>
      </w:rPr>
    </w:lvl>
    <w:lvl w:ilvl="7" w:tplc="1F44BCC8">
      <w:start w:val="1"/>
      <w:numFmt w:val="bullet"/>
      <w:lvlText w:val="o"/>
      <w:lvlJc w:val="left"/>
      <w:pPr>
        <w:ind w:left="5760" w:hanging="360"/>
      </w:pPr>
      <w:rPr>
        <w:rFonts w:ascii="Courier New" w:hAnsi="Courier New" w:hint="default"/>
      </w:rPr>
    </w:lvl>
    <w:lvl w:ilvl="8" w:tplc="DC2C3EB6">
      <w:start w:val="1"/>
      <w:numFmt w:val="bullet"/>
      <w:lvlText w:val=""/>
      <w:lvlJc w:val="left"/>
      <w:pPr>
        <w:ind w:left="6480" w:hanging="360"/>
      </w:pPr>
      <w:rPr>
        <w:rFonts w:ascii="Wingdings" w:hAnsi="Wingdings" w:hint="default"/>
      </w:rPr>
    </w:lvl>
  </w:abstractNum>
  <w:abstractNum w:abstractNumId="9" w15:restartNumberingAfterBreak="0">
    <w:nsid w:val="66F2F6C2"/>
    <w:multiLevelType w:val="hybridMultilevel"/>
    <w:tmpl w:val="7524784A"/>
    <w:lvl w:ilvl="0" w:tplc="48A8BBE8">
      <w:start w:val="1"/>
      <w:numFmt w:val="bullet"/>
      <w:lvlText w:val=""/>
      <w:lvlJc w:val="left"/>
      <w:pPr>
        <w:ind w:left="720" w:hanging="360"/>
      </w:pPr>
      <w:rPr>
        <w:rFonts w:ascii="Symbol" w:hAnsi="Symbol" w:hint="default"/>
      </w:rPr>
    </w:lvl>
    <w:lvl w:ilvl="1" w:tplc="6760483C">
      <w:start w:val="1"/>
      <w:numFmt w:val="bullet"/>
      <w:lvlText w:val="o"/>
      <w:lvlJc w:val="left"/>
      <w:pPr>
        <w:ind w:left="1440" w:hanging="360"/>
      </w:pPr>
      <w:rPr>
        <w:rFonts w:ascii="Courier New" w:hAnsi="Courier New" w:hint="default"/>
      </w:rPr>
    </w:lvl>
    <w:lvl w:ilvl="2" w:tplc="AE6E33A4">
      <w:start w:val="1"/>
      <w:numFmt w:val="bullet"/>
      <w:lvlText w:val=""/>
      <w:lvlJc w:val="left"/>
      <w:pPr>
        <w:ind w:left="2160" w:hanging="360"/>
      </w:pPr>
      <w:rPr>
        <w:rFonts w:ascii="Wingdings" w:hAnsi="Wingdings" w:hint="default"/>
      </w:rPr>
    </w:lvl>
    <w:lvl w:ilvl="3" w:tplc="6D4EB462">
      <w:start w:val="1"/>
      <w:numFmt w:val="bullet"/>
      <w:lvlText w:val=""/>
      <w:lvlJc w:val="left"/>
      <w:pPr>
        <w:ind w:left="2880" w:hanging="360"/>
      </w:pPr>
      <w:rPr>
        <w:rFonts w:ascii="Symbol" w:hAnsi="Symbol" w:hint="default"/>
      </w:rPr>
    </w:lvl>
    <w:lvl w:ilvl="4" w:tplc="9668C218">
      <w:start w:val="1"/>
      <w:numFmt w:val="bullet"/>
      <w:lvlText w:val="o"/>
      <w:lvlJc w:val="left"/>
      <w:pPr>
        <w:ind w:left="3600" w:hanging="360"/>
      </w:pPr>
      <w:rPr>
        <w:rFonts w:ascii="Courier New" w:hAnsi="Courier New" w:hint="default"/>
      </w:rPr>
    </w:lvl>
    <w:lvl w:ilvl="5" w:tplc="B8F087C2">
      <w:start w:val="1"/>
      <w:numFmt w:val="bullet"/>
      <w:lvlText w:val=""/>
      <w:lvlJc w:val="left"/>
      <w:pPr>
        <w:ind w:left="4320" w:hanging="360"/>
      </w:pPr>
      <w:rPr>
        <w:rFonts w:ascii="Wingdings" w:hAnsi="Wingdings" w:hint="default"/>
      </w:rPr>
    </w:lvl>
    <w:lvl w:ilvl="6" w:tplc="A3AC7BA4">
      <w:start w:val="1"/>
      <w:numFmt w:val="bullet"/>
      <w:lvlText w:val=""/>
      <w:lvlJc w:val="left"/>
      <w:pPr>
        <w:ind w:left="5040" w:hanging="360"/>
      </w:pPr>
      <w:rPr>
        <w:rFonts w:ascii="Symbol" w:hAnsi="Symbol" w:hint="default"/>
      </w:rPr>
    </w:lvl>
    <w:lvl w:ilvl="7" w:tplc="C28CFF10">
      <w:start w:val="1"/>
      <w:numFmt w:val="bullet"/>
      <w:lvlText w:val="o"/>
      <w:lvlJc w:val="left"/>
      <w:pPr>
        <w:ind w:left="5760" w:hanging="360"/>
      </w:pPr>
      <w:rPr>
        <w:rFonts w:ascii="Courier New" w:hAnsi="Courier New" w:hint="default"/>
      </w:rPr>
    </w:lvl>
    <w:lvl w:ilvl="8" w:tplc="903E2C34">
      <w:start w:val="1"/>
      <w:numFmt w:val="bullet"/>
      <w:lvlText w:val=""/>
      <w:lvlJc w:val="left"/>
      <w:pPr>
        <w:ind w:left="6480" w:hanging="360"/>
      </w:pPr>
      <w:rPr>
        <w:rFonts w:ascii="Wingdings" w:hAnsi="Wingdings" w:hint="default"/>
      </w:rPr>
    </w:lvl>
  </w:abstractNum>
  <w:num w:numId="1" w16cid:durableId="1539782159">
    <w:abstractNumId w:val="9"/>
  </w:num>
  <w:num w:numId="2" w16cid:durableId="1426683524">
    <w:abstractNumId w:val="6"/>
  </w:num>
  <w:num w:numId="3" w16cid:durableId="282853834">
    <w:abstractNumId w:val="2"/>
  </w:num>
  <w:num w:numId="4" w16cid:durableId="1204438614">
    <w:abstractNumId w:val="8"/>
  </w:num>
  <w:num w:numId="5" w16cid:durableId="113596710">
    <w:abstractNumId w:val="3"/>
  </w:num>
  <w:num w:numId="6" w16cid:durableId="690037440">
    <w:abstractNumId w:val="1"/>
  </w:num>
  <w:num w:numId="7" w16cid:durableId="1807039608">
    <w:abstractNumId w:val="4"/>
  </w:num>
  <w:num w:numId="8" w16cid:durableId="1686403740">
    <w:abstractNumId w:val="0"/>
  </w:num>
  <w:num w:numId="9" w16cid:durableId="1950429626">
    <w:abstractNumId w:val="5"/>
  </w:num>
  <w:num w:numId="10" w16cid:durableId="80242362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ra Maradiaga">
    <w15:presenceInfo w15:providerId="AD" w15:userId="S::Dora@caregiving.org::5ee713f4-b8e7-4789-90b5-f9906fc8cd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33E"/>
    <w:rsid w:val="00274E02"/>
    <w:rsid w:val="002A1747"/>
    <w:rsid w:val="002A3E50"/>
    <w:rsid w:val="002B2FDE"/>
    <w:rsid w:val="003317B5"/>
    <w:rsid w:val="004114A7"/>
    <w:rsid w:val="00434073"/>
    <w:rsid w:val="0044541B"/>
    <w:rsid w:val="004C1258"/>
    <w:rsid w:val="005510AA"/>
    <w:rsid w:val="005C6640"/>
    <w:rsid w:val="006A77F4"/>
    <w:rsid w:val="00800567"/>
    <w:rsid w:val="00830B0A"/>
    <w:rsid w:val="008D4245"/>
    <w:rsid w:val="008E2F31"/>
    <w:rsid w:val="00906210"/>
    <w:rsid w:val="00AA7165"/>
    <w:rsid w:val="00B73B63"/>
    <w:rsid w:val="00BD238C"/>
    <w:rsid w:val="00C17DC5"/>
    <w:rsid w:val="00CA6CF5"/>
    <w:rsid w:val="00CC633E"/>
    <w:rsid w:val="00D24924"/>
    <w:rsid w:val="00DA5AB9"/>
    <w:rsid w:val="00DF6932"/>
    <w:rsid w:val="00EB78F8"/>
    <w:rsid w:val="00EE1F0C"/>
    <w:rsid w:val="01373C70"/>
    <w:rsid w:val="03A75C63"/>
    <w:rsid w:val="04138FDA"/>
    <w:rsid w:val="0612B002"/>
    <w:rsid w:val="06C0515C"/>
    <w:rsid w:val="074CB2DB"/>
    <w:rsid w:val="07FF7B45"/>
    <w:rsid w:val="085F07A3"/>
    <w:rsid w:val="090D268C"/>
    <w:rsid w:val="09AFF815"/>
    <w:rsid w:val="0ADC6513"/>
    <w:rsid w:val="0B036785"/>
    <w:rsid w:val="0C494E42"/>
    <w:rsid w:val="0D7BDEA6"/>
    <w:rsid w:val="0DF88A2D"/>
    <w:rsid w:val="0EFD3612"/>
    <w:rsid w:val="127E3632"/>
    <w:rsid w:val="163EAAC7"/>
    <w:rsid w:val="195C2C68"/>
    <w:rsid w:val="1B859206"/>
    <w:rsid w:val="1D5787E6"/>
    <w:rsid w:val="1E087ED1"/>
    <w:rsid w:val="1E09389B"/>
    <w:rsid w:val="1E521243"/>
    <w:rsid w:val="1EBFEA6F"/>
    <w:rsid w:val="1F240091"/>
    <w:rsid w:val="1FE29944"/>
    <w:rsid w:val="2001C78B"/>
    <w:rsid w:val="200D2F26"/>
    <w:rsid w:val="2163BEB8"/>
    <w:rsid w:val="2202C85A"/>
    <w:rsid w:val="225C5944"/>
    <w:rsid w:val="238E5541"/>
    <w:rsid w:val="239D4E8D"/>
    <w:rsid w:val="23D3A01A"/>
    <w:rsid w:val="23FFE5B6"/>
    <w:rsid w:val="26ED98B9"/>
    <w:rsid w:val="28618AE0"/>
    <w:rsid w:val="28F78B48"/>
    <w:rsid w:val="29EACACD"/>
    <w:rsid w:val="29F92178"/>
    <w:rsid w:val="2A87EB77"/>
    <w:rsid w:val="2D13B63F"/>
    <w:rsid w:val="30BDEF96"/>
    <w:rsid w:val="3141DCAE"/>
    <w:rsid w:val="315B5641"/>
    <w:rsid w:val="31DBB3EC"/>
    <w:rsid w:val="32B5A598"/>
    <w:rsid w:val="32D51C55"/>
    <w:rsid w:val="32D8CBF6"/>
    <w:rsid w:val="34ABB8C0"/>
    <w:rsid w:val="353A5AE4"/>
    <w:rsid w:val="35487D80"/>
    <w:rsid w:val="374B1191"/>
    <w:rsid w:val="37B4023F"/>
    <w:rsid w:val="37DD75BB"/>
    <w:rsid w:val="37DF40CA"/>
    <w:rsid w:val="3836089E"/>
    <w:rsid w:val="3915DC0F"/>
    <w:rsid w:val="394FA910"/>
    <w:rsid w:val="3A04F5B4"/>
    <w:rsid w:val="3ACA03F5"/>
    <w:rsid w:val="3BFFF7F5"/>
    <w:rsid w:val="3C209432"/>
    <w:rsid w:val="3DD375D4"/>
    <w:rsid w:val="3F784E50"/>
    <w:rsid w:val="40F08415"/>
    <w:rsid w:val="43619601"/>
    <w:rsid w:val="4362F92A"/>
    <w:rsid w:val="4456EF22"/>
    <w:rsid w:val="4495387E"/>
    <w:rsid w:val="44B63D1E"/>
    <w:rsid w:val="451CCE33"/>
    <w:rsid w:val="46F06AA7"/>
    <w:rsid w:val="470DC475"/>
    <w:rsid w:val="4B3C23D0"/>
    <w:rsid w:val="4B68078D"/>
    <w:rsid w:val="4B714DF7"/>
    <w:rsid w:val="4C72FB65"/>
    <w:rsid w:val="4E612F61"/>
    <w:rsid w:val="519623DE"/>
    <w:rsid w:val="5218D056"/>
    <w:rsid w:val="551DB0AC"/>
    <w:rsid w:val="55599F05"/>
    <w:rsid w:val="566F1963"/>
    <w:rsid w:val="56C2F62E"/>
    <w:rsid w:val="5873E020"/>
    <w:rsid w:val="59736697"/>
    <w:rsid w:val="5AD6EDD0"/>
    <w:rsid w:val="5BC828C6"/>
    <w:rsid w:val="5D29ED11"/>
    <w:rsid w:val="5D4B7852"/>
    <w:rsid w:val="5E2BF9F7"/>
    <w:rsid w:val="5E2E22D8"/>
    <w:rsid w:val="5F887B90"/>
    <w:rsid w:val="5FB48032"/>
    <w:rsid w:val="60E432CC"/>
    <w:rsid w:val="62314D05"/>
    <w:rsid w:val="62727B14"/>
    <w:rsid w:val="6377524B"/>
    <w:rsid w:val="63C1E538"/>
    <w:rsid w:val="641911EE"/>
    <w:rsid w:val="6484A300"/>
    <w:rsid w:val="64C7EF55"/>
    <w:rsid w:val="64CE54EB"/>
    <w:rsid w:val="670ED465"/>
    <w:rsid w:val="67249E2C"/>
    <w:rsid w:val="67A0172F"/>
    <w:rsid w:val="69577861"/>
    <w:rsid w:val="69F3DFDC"/>
    <w:rsid w:val="6AE6BC5C"/>
    <w:rsid w:val="6BCA0848"/>
    <w:rsid w:val="6BD760C2"/>
    <w:rsid w:val="6C0C6AB4"/>
    <w:rsid w:val="6D0F60B2"/>
    <w:rsid w:val="6D2E366A"/>
    <w:rsid w:val="6F3B9461"/>
    <w:rsid w:val="741552EC"/>
    <w:rsid w:val="7419C38A"/>
    <w:rsid w:val="75A3A80A"/>
    <w:rsid w:val="76194807"/>
    <w:rsid w:val="76B8618F"/>
    <w:rsid w:val="7720FA86"/>
    <w:rsid w:val="77FCAB4E"/>
    <w:rsid w:val="7887FE10"/>
    <w:rsid w:val="78C987F7"/>
    <w:rsid w:val="7A3C2BB0"/>
    <w:rsid w:val="7AF21AF3"/>
    <w:rsid w:val="7C0BDF65"/>
    <w:rsid w:val="7E2D5933"/>
    <w:rsid w:val="7FE43A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12D0A6"/>
  <w15:chartTrackingRefBased/>
  <w15:docId w15:val="{4C24548B-504C-476E-A7D5-A512A1CA7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63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63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63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63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63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63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63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63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63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3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63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63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63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63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63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63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63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633E"/>
    <w:rPr>
      <w:rFonts w:eastAsiaTheme="majorEastAsia" w:cstheme="majorBidi"/>
      <w:color w:val="272727" w:themeColor="text1" w:themeTint="D8"/>
    </w:rPr>
  </w:style>
  <w:style w:type="paragraph" w:styleId="Title">
    <w:name w:val="Title"/>
    <w:basedOn w:val="Normal"/>
    <w:next w:val="Normal"/>
    <w:link w:val="TitleChar"/>
    <w:uiPriority w:val="10"/>
    <w:qFormat/>
    <w:rsid w:val="00CC63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3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63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63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633E"/>
    <w:pPr>
      <w:spacing w:before="160"/>
      <w:jc w:val="center"/>
    </w:pPr>
    <w:rPr>
      <w:i/>
      <w:iCs/>
      <w:color w:val="404040" w:themeColor="text1" w:themeTint="BF"/>
    </w:rPr>
  </w:style>
  <w:style w:type="character" w:customStyle="1" w:styleId="QuoteChar">
    <w:name w:val="Quote Char"/>
    <w:basedOn w:val="DefaultParagraphFont"/>
    <w:link w:val="Quote"/>
    <w:uiPriority w:val="29"/>
    <w:rsid w:val="00CC633E"/>
    <w:rPr>
      <w:i/>
      <w:iCs/>
      <w:color w:val="404040" w:themeColor="text1" w:themeTint="BF"/>
    </w:rPr>
  </w:style>
  <w:style w:type="paragraph" w:styleId="ListParagraph">
    <w:name w:val="List Paragraph"/>
    <w:basedOn w:val="Normal"/>
    <w:uiPriority w:val="34"/>
    <w:qFormat/>
    <w:rsid w:val="00CC633E"/>
    <w:pPr>
      <w:ind w:left="720"/>
      <w:contextualSpacing/>
    </w:pPr>
  </w:style>
  <w:style w:type="character" w:styleId="IntenseEmphasis">
    <w:name w:val="Intense Emphasis"/>
    <w:basedOn w:val="DefaultParagraphFont"/>
    <w:uiPriority w:val="21"/>
    <w:qFormat/>
    <w:rsid w:val="00CC633E"/>
    <w:rPr>
      <w:i/>
      <w:iCs/>
      <w:color w:val="0F4761" w:themeColor="accent1" w:themeShade="BF"/>
    </w:rPr>
  </w:style>
  <w:style w:type="paragraph" w:styleId="IntenseQuote">
    <w:name w:val="Intense Quote"/>
    <w:basedOn w:val="Normal"/>
    <w:next w:val="Normal"/>
    <w:link w:val="IntenseQuoteChar"/>
    <w:uiPriority w:val="30"/>
    <w:qFormat/>
    <w:rsid w:val="00CC63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633E"/>
    <w:rPr>
      <w:i/>
      <w:iCs/>
      <w:color w:val="0F4761" w:themeColor="accent1" w:themeShade="BF"/>
    </w:rPr>
  </w:style>
  <w:style w:type="character" w:styleId="IntenseReference">
    <w:name w:val="Intense Reference"/>
    <w:basedOn w:val="DefaultParagraphFont"/>
    <w:uiPriority w:val="32"/>
    <w:qFormat/>
    <w:rsid w:val="00CC633E"/>
    <w:rPr>
      <w:b/>
      <w:bCs/>
      <w:smallCaps/>
      <w:color w:val="0F4761" w:themeColor="accent1" w:themeShade="BF"/>
      <w:spacing w:val="5"/>
    </w:rPr>
  </w:style>
  <w:style w:type="paragraph" w:styleId="NoSpacing">
    <w:name w:val="No Spacing"/>
    <w:uiPriority w:val="1"/>
    <w:qFormat/>
    <w:rsid w:val="00CC633E"/>
    <w:pPr>
      <w:spacing w:after="0" w:line="240" w:lineRule="auto"/>
    </w:pPr>
  </w:style>
  <w:style w:type="character" w:styleId="Hyperlink">
    <w:name w:val="Hyperlink"/>
    <w:basedOn w:val="DefaultParagraphFont"/>
    <w:uiPriority w:val="99"/>
    <w:unhideWhenUsed/>
    <w:rsid w:val="470DC475"/>
    <w:rPr>
      <w:color w:val="467886"/>
      <w:u w:val="single"/>
    </w:rPr>
  </w:style>
  <w:style w:type="paragraph" w:styleId="Header">
    <w:name w:val="header"/>
    <w:basedOn w:val="Normal"/>
    <w:uiPriority w:val="99"/>
    <w:unhideWhenUsed/>
    <w:rsid w:val="1D5787E6"/>
    <w:pPr>
      <w:tabs>
        <w:tab w:val="center" w:pos="4680"/>
        <w:tab w:val="right" w:pos="9360"/>
      </w:tabs>
      <w:spacing w:after="0" w:line="240" w:lineRule="auto"/>
    </w:pPr>
  </w:style>
  <w:style w:type="paragraph" w:styleId="Footer">
    <w:name w:val="footer"/>
    <w:basedOn w:val="Normal"/>
    <w:uiPriority w:val="99"/>
    <w:unhideWhenUsed/>
    <w:rsid w:val="1D5787E6"/>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8D4245"/>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D4245"/>
    <w:rPr>
      <w:b/>
      <w:bCs/>
    </w:rPr>
  </w:style>
  <w:style w:type="character" w:customStyle="1" w:styleId="CommentSubjectChar">
    <w:name w:val="Comment Subject Char"/>
    <w:basedOn w:val="CommentTextChar"/>
    <w:link w:val="CommentSubject"/>
    <w:uiPriority w:val="99"/>
    <w:semiHidden/>
    <w:rsid w:val="008D4245"/>
    <w:rPr>
      <w:b/>
      <w:bCs/>
      <w:sz w:val="20"/>
      <w:szCs w:val="20"/>
    </w:rPr>
  </w:style>
  <w:style w:type="paragraph" w:styleId="Revision">
    <w:name w:val="Revision"/>
    <w:hidden/>
    <w:uiPriority w:val="99"/>
    <w:semiHidden/>
    <w:rsid w:val="008D4245"/>
    <w:pPr>
      <w:spacing w:after="0" w:line="240" w:lineRule="auto"/>
    </w:pPr>
  </w:style>
  <w:style w:type="character" w:styleId="UnresolvedMention">
    <w:name w:val="Unresolved Mention"/>
    <w:basedOn w:val="DefaultParagraphFont"/>
    <w:uiPriority w:val="99"/>
    <w:semiHidden/>
    <w:unhideWhenUsed/>
    <w:rsid w:val="008D4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caregiving.org/wp-content/uploads/2025/09/National-Family-Caregiver-Support-Program.pdf" TargetMode="External"/></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1.png"/><Relationship Id="rId26" Type="http://schemas.openxmlformats.org/officeDocument/2006/relationships/hyperlink" Target="https://www.congress.gov/crs-product/IF12530?q=%7B%22search%22%3A%22older+americans+act%22%7D&amp;s=1&amp;r=10" TargetMode="External"/><Relationship Id="rId39" Type="http://schemas.openxmlformats.org/officeDocument/2006/relationships/fontTable" Target="fontTable.xml"/><Relationship Id="rId21" Type="http://schemas.openxmlformats.org/officeDocument/2006/relationships/hyperlink" Target="https://pmc.ncbi.nlm.nih.gov/articles/PMC6549209/" TargetMode="External"/><Relationship Id="rId34" Type="http://schemas.openxmlformats.org/officeDocument/2006/relationships/hyperlink" Target="https://caregiving.quorum.us/campaign/OAA2025-2030/" TargetMode="External"/><Relationship Id="rId42" Type="http://schemas.microsoft.com/office/2019/05/relationships/documenttasks" Target="documenttasks/documenttasks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aregiving.org/wp-content/uploads/2025/09/Older-Americans-Act.pdf" TargetMode="External"/><Relationship Id="rId20" Type="http://schemas.openxmlformats.org/officeDocument/2006/relationships/hyperlink" Target="https://www.caregivingintheus.org/" TargetMode="External"/><Relationship Id="rId29" Type="http://schemas.openxmlformats.org/officeDocument/2006/relationships/hyperlink" Target="https://drive.google.com/drive/folders/1aGaE6mo8OAXq9cWGoLB5dgnJDfHBT6ec?usp=shar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hyperlink" Target="https://www.bing.com/ck/a?!&amp;&amp;p=d49e62b70fd139cfbaeeb13d9a05d6218655d521436e3b0e55538c232d0a8b84JmltdHM9MTc1MTkzMjgwMA&amp;ptn=3&amp;ver=2&amp;hsh=4&amp;fclid=0ad4cb92-0d77-6603-3458-de6d0cd067ac&amp;psq=was+the+OAA+reauthorized+in+2025&amp;u=a1aHR0cHM6Ly93d3cudXNhZ2luZy5vcmcvRmlsZXMvT0FBLVJlYXV0aC0yMDI1LVRvb2xraXQtT0FBLUZhY3RzaGVldC5wZGY&amp;ntb=1" TargetMode="External"/><Relationship Id="rId32" Type="http://schemas.openxmlformats.org/officeDocument/2006/relationships/hyperlink" Target="https://bit.ly/4mS5uLo" TargetMode="External"/><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www.caregivingintheus.org/" TargetMode="External"/><Relationship Id="rId23" Type="http://schemas.openxmlformats.org/officeDocument/2006/relationships/hyperlink" Target="https://www.help.senate.gov/rep/newsroom/press/chair-cassidy-ranking-member-sanders-colleagues-reintroduce-older-americans-act-to-empower-american-seniors" TargetMode="External"/><Relationship Id="rId28" Type="http://schemas.openxmlformats.org/officeDocument/2006/relationships/hyperlink" Target="https://www.congress.gov/bill/119th-congress/senate-bill/2120/text/is" TargetMode="External"/><Relationship Id="rId36"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2.png"/><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avisha@caregiving.org" TargetMode="External"/><Relationship Id="rId22" Type="http://schemas.openxmlformats.org/officeDocument/2006/relationships/hyperlink" Target="https://www.actonraise.org/wp-content/uploads/2024/07/NAC_2024-OAA-Reauth-Policy-Brief_v2.pdf" TargetMode="External"/><Relationship Id="rId27" Type="http://schemas.openxmlformats.org/officeDocument/2006/relationships/hyperlink" Target="https://www.congress.gov/crs-product/R43414?q=%7B%22search%22%3A%22older+americans+act%22%7D&amp;s=1&amp;r=13" TargetMode="External"/><Relationship Id="rId30" Type="http://schemas.openxmlformats.org/officeDocument/2006/relationships/image" Target="media/image3.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microsoft.com/office/2016/09/relationships/commentsIds" Target="commentsIds.xml"/><Relationship Id="rId17" Type="http://schemas.openxmlformats.org/officeDocument/2006/relationships/hyperlink" Target="https://www.caregiving.org/wp-content/uploads/2025/09/Older-Americans-Act.pdf" TargetMode="External"/><Relationship Id="rId25" Type="http://schemas.openxmlformats.org/officeDocument/2006/relationships/hyperlink" Target="https://www.congress.gov/crs-product/R46439?q=%7B%22search%22%3A%22older+americans+act%22%7D&amp;s=1&amp;r=9" TargetMode="External"/><Relationship Id="rId33" Type="http://schemas.openxmlformats.org/officeDocument/2006/relationships/hyperlink" Target="https://bit.ly/4mS5uLo"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3B37ED7A-B992-4B98-8BB8-A70FDC12E02F}">
    <t:Anchor>
      <t:Comment id="1317626145"/>
    </t:Anchor>
    <t:History>
      <t:Event id="{F01BA9EB-1E48-4B56-9C96-3DD5169A4DA0}" time="2025-09-08T17:46:57.09Z">
        <t:Attribution userId="S::kim@caregiving.org::ab043196-ed71-4da5-b9f9-63b3b39d3bbb" userProvider="AD" userName="Kim Cantor"/>
        <t:Anchor>
          <t:Comment id="1317626145"/>
        </t:Anchor>
        <t:Create/>
      </t:Event>
      <t:Event id="{4CEDCC72-6C08-4805-8E26-1FAC4F51D3D6}" time="2025-09-08T17:46:57.09Z">
        <t:Attribution userId="S::kim@caregiving.org::ab043196-ed71-4da5-b9f9-63b3b39d3bbb" userProvider="AD" userName="Kim Cantor"/>
        <t:Anchor>
          <t:Comment id="1317626145"/>
        </t:Anchor>
        <t:Assign userId="S::ivy@caregiving.org::005e8a75-6967-46d1-81ce-7eefb6493f5c" userProvider="AD" userName="Ivy Nicole-Jonet"/>
      </t:Event>
      <t:Event id="{02DD6C24-0F8A-4CF4-92B8-B290271B30C2}" time="2025-09-08T17:46:57.09Z">
        <t:Attribution userId="S::kim@caregiving.org::ab043196-ed71-4da5-b9f9-63b3b39d3bbb" userProvider="AD" userName="Kim Cantor"/>
        <t:Anchor>
          <t:Comment id="1317626145"/>
        </t:Anchor>
        <t:SetTitle title="@Ivy Nicole-Jonet can you create something like this that can span the page and a bit shorter?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CC94F031A514A9EB09343C267B4B4" ma:contentTypeVersion="18" ma:contentTypeDescription="Create a new document." ma:contentTypeScope="" ma:versionID="7a74df02613a453a3c520a2464782e54">
  <xsd:schema xmlns:xsd="http://www.w3.org/2001/XMLSchema" xmlns:xs="http://www.w3.org/2001/XMLSchema" xmlns:p="http://schemas.microsoft.com/office/2006/metadata/properties" xmlns:ns2="9e1a2d4b-a158-4c44-b045-7657285ea929" xmlns:ns3="4d43c8a0-4547-40fa-9719-78b78e5a09fb" targetNamespace="http://schemas.microsoft.com/office/2006/metadata/properties" ma:root="true" ma:fieldsID="8927f6a1317ebad1eb858d7fc38e9b0c" ns2:_="" ns3:_="">
    <xsd:import namespace="9e1a2d4b-a158-4c44-b045-7657285ea929"/>
    <xsd:import namespace="4d43c8a0-4547-40fa-9719-78b78e5a09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a2d4b-a158-4c44-b045-7657285ea9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17546a1-de48-4662-bcc2-17dca4fc711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43c8a0-4547-40fa-9719-78b78e5a09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4e015cd-3aed-4c3e-9721-878d51ee69e4}" ma:internalName="TaxCatchAll" ma:showField="CatchAllData" ma:web="4d43c8a0-4547-40fa-9719-78b78e5a09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1a2d4b-a158-4c44-b045-7657285ea929">
      <Terms xmlns="http://schemas.microsoft.com/office/infopath/2007/PartnerControls"/>
    </lcf76f155ced4ddcb4097134ff3c332f>
    <TaxCatchAll xmlns="4d43c8a0-4547-40fa-9719-78b78e5a09fb" xsi:nil="true"/>
  </documentManagement>
</p:properties>
</file>

<file path=customXml/itemProps1.xml><?xml version="1.0" encoding="utf-8"?>
<ds:datastoreItem xmlns:ds="http://schemas.openxmlformats.org/officeDocument/2006/customXml" ds:itemID="{0F0E7E0E-A7DA-4C32-946C-FA06C1930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a2d4b-a158-4c44-b045-7657285ea929"/>
    <ds:schemaRef ds:uri="4d43c8a0-4547-40fa-9719-78b78e5a0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BC703C-E165-4FAB-A0A6-D16908A58803}">
  <ds:schemaRefs>
    <ds:schemaRef ds:uri="http://schemas.microsoft.com/sharepoint/v3/contenttype/forms"/>
  </ds:schemaRefs>
</ds:datastoreItem>
</file>

<file path=customXml/itemProps3.xml><?xml version="1.0" encoding="utf-8"?>
<ds:datastoreItem xmlns:ds="http://schemas.openxmlformats.org/officeDocument/2006/customXml" ds:itemID="{06A810A4-BF3A-4D83-9F42-D4AEE98C4B8E}">
  <ds:schemaRefs>
    <ds:schemaRef ds:uri="http://schemas.microsoft.com/office/2006/metadata/properties"/>
    <ds:schemaRef ds:uri="http://schemas.microsoft.com/office/infopath/2007/PartnerControls"/>
    <ds:schemaRef ds:uri="9e1a2d4b-a158-4c44-b045-7657285ea929"/>
    <ds:schemaRef ds:uri="4d43c8a0-4547-40fa-9719-78b78e5a09f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1697</Words>
  <Characters>9676</Characters>
  <Application>Microsoft Office Word</Application>
  <DocSecurity>4</DocSecurity>
  <Lines>80</Lines>
  <Paragraphs>22</Paragraphs>
  <ScaleCrop>false</ScaleCrop>
  <Company/>
  <LinksUpToDate>false</LinksUpToDate>
  <CharactersWithSpaces>11351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Cantor</dc:creator>
  <cp:keywords/>
  <dc:description/>
  <cp:lastModifiedBy>Ivy Nicole-Jonet</cp:lastModifiedBy>
  <cp:revision>5</cp:revision>
  <dcterms:created xsi:type="dcterms:W3CDTF">2025-12-02T14:33:00Z</dcterms:created>
  <dcterms:modified xsi:type="dcterms:W3CDTF">2025-12-02T15:23:00Z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0x01010044ECC94F031A514A9EB09343C267B4B4</vt:lpwstr>
  </property>
  <property fmtid="{D5CDD505-2E9C-101B-9397-08002B2CF9AE}" pid="3" name="MediaServiceImageTags">
    <vt:lpwstr/>
  </property>
  <property fmtid="{D5CDD505-2E9C-101B-9397-08002B2CF9AE}" pid="4" name="GrammarlyDocumentId">
    <vt:lpwstr>8c680d2a-a72e-4988-85fd-d45c70f5c864</vt:lpwstr>
  </property>
</Properties>
</file>