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64B56" w:rsidP="28AC7A86" w:rsidRDefault="3445A9D6" w14:paraId="7627C616" w14:textId="3ED52A4D">
      <w:pPr>
        <w:pStyle w:val="Title"/>
        <w:spacing w:line="276" w:lineRule="auto"/>
        <w:rPr>
          <w:rFonts w:ascii="Reckless Neue" w:hAnsi="Reckless Neue" w:eastAsia="Reckless Neue" w:cs="Reckless Neue"/>
          <w:color w:val="000000" w:themeColor="text1"/>
          <w:sz w:val="80"/>
          <w:szCs w:val="80"/>
        </w:rPr>
      </w:pPr>
      <w:r w:rsidRPr="28AC7A86">
        <w:rPr>
          <w:rFonts w:ascii="Reckless Neue" w:hAnsi="Reckless Neue" w:eastAsia="Reckless Neue" w:cs="Reckless Neue"/>
          <w:color w:val="000000" w:themeColor="text1"/>
          <w:sz w:val="80"/>
          <w:szCs w:val="80"/>
        </w:rPr>
        <w:t>HOLD Act</w:t>
      </w:r>
    </w:p>
    <w:p w:rsidR="00F64B56" w:rsidP="182BD5FD" w:rsidRDefault="6553E4E7" w14:paraId="2ED35ACF" w14:textId="79F9DCFB">
      <w:pPr>
        <w:pStyle w:val="Subtitle"/>
        <w:spacing w:line="276" w:lineRule="auto"/>
        <w:rPr>
          <w:rFonts w:ascii="Reckless Neue" w:hAnsi="Reckless Neue" w:eastAsia="Reckless Neue" w:cs="Reckless Neue"/>
        </w:rPr>
      </w:pPr>
      <w:r w:rsidRPr="28AC7A86">
        <w:rPr>
          <w:rFonts w:ascii="Reckless Neue" w:hAnsi="Reckless Neue" w:eastAsia="Reckless Neue" w:cs="Reckless Neue"/>
        </w:rPr>
        <w:t>Social Media Toolkit</w:t>
      </w:r>
    </w:p>
    <w:p w:rsidR="0AAB8D8E" w:rsidP="28AC7A86" w:rsidRDefault="0AAB8D8E" w14:paraId="42A6BB92" w14:textId="4FD724AC">
      <w:r>
        <w:t>4/14/2026</w:t>
      </w:r>
    </w:p>
    <w:p w:rsidR="00F64B56" w:rsidP="182BD5FD" w:rsidRDefault="00F64B56" w14:paraId="56FBB8B4" w14:textId="41B38DC4">
      <w:pPr>
        <w:spacing w:line="276" w:lineRule="auto"/>
        <w:rPr>
          <w:rFonts w:ascii="Reckless Neue" w:hAnsi="Reckless Neue" w:eastAsia="Reckless Neue" w:cs="Reckless Neue"/>
          <w:color w:val="595959" w:themeColor="text1" w:themeTint="A6"/>
          <w:sz w:val="28"/>
          <w:szCs w:val="28"/>
        </w:rPr>
      </w:pPr>
    </w:p>
    <w:p w:rsidR="00F64B56" w:rsidP="182BD5FD" w:rsidRDefault="6553E4E7" w14:paraId="7C3AC732" w14:textId="5EFA8165">
      <w:pPr>
        <w:pStyle w:val="Heading1"/>
        <w:spacing w:line="276" w:lineRule="auto"/>
        <w:rPr>
          <w:rFonts w:ascii="Reckless Neue" w:hAnsi="Reckless Neue" w:eastAsia="Reckless Neue" w:cs="Reckless Neue"/>
        </w:rPr>
      </w:pPr>
      <w:r w:rsidRPr="28AC7A86">
        <w:rPr>
          <w:rFonts w:ascii="Reckless Neue" w:hAnsi="Reckless Neue" w:eastAsia="Reckless Neue" w:cs="Reckless Neue"/>
        </w:rPr>
        <w:t>Hashtags:</w:t>
      </w:r>
    </w:p>
    <w:tbl>
      <w:tblPr>
        <w:tblStyle w:val="TableGrid"/>
        <w:tblW w:w="0" w:type="auto"/>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6A0" w:firstRow="1" w:lastRow="0" w:firstColumn="1" w:lastColumn="0" w:noHBand="1" w:noVBand="1"/>
      </w:tblPr>
      <w:tblGrid>
        <w:gridCol w:w="4680"/>
        <w:gridCol w:w="4680"/>
      </w:tblGrid>
      <w:tr w:rsidR="28AC7A86" w:rsidTr="28AC7A86" w14:paraId="2D6903B8" w14:textId="77777777">
        <w:trPr>
          <w:trHeight w:val="300"/>
        </w:trPr>
        <w:tc>
          <w:tcPr>
            <w:tcW w:w="4680" w:type="dxa"/>
          </w:tcPr>
          <w:p w:rsidR="3F01B299" w:rsidP="28AC7A86" w:rsidRDefault="3F01B299" w14:paraId="788F3C51" w14:textId="21B3261A">
            <w:pPr>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00000" w:themeColor="text1"/>
                <w:sz w:val="22"/>
                <w:szCs w:val="22"/>
              </w:rPr>
              <w:t>#DonateLifeMonth</w:t>
            </w:r>
          </w:p>
        </w:tc>
        <w:tc>
          <w:tcPr>
            <w:tcW w:w="4680" w:type="dxa"/>
          </w:tcPr>
          <w:p w:rsidR="3F01B299" w:rsidP="28AC7A86" w:rsidRDefault="3F01B299" w14:paraId="5A3BCE9A" w14:textId="7CBFF8BB">
            <w:pPr>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00000" w:themeColor="text1"/>
                <w:sz w:val="22"/>
                <w:szCs w:val="22"/>
              </w:rPr>
              <w:t>#TransplantCaregiving</w:t>
            </w:r>
          </w:p>
        </w:tc>
      </w:tr>
      <w:tr w:rsidR="28AC7A86" w:rsidTr="28AC7A86" w14:paraId="7D87C757" w14:textId="77777777">
        <w:trPr>
          <w:trHeight w:val="300"/>
        </w:trPr>
        <w:tc>
          <w:tcPr>
            <w:tcW w:w="4680" w:type="dxa"/>
          </w:tcPr>
          <w:p w:rsidR="3F01B299" w:rsidP="28AC7A86" w:rsidRDefault="3F01B299" w14:paraId="5B4ABE94" w14:textId="38DB5C7D">
            <w:pPr>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00000" w:themeColor="text1"/>
                <w:sz w:val="22"/>
                <w:szCs w:val="22"/>
              </w:rPr>
              <w:t>#HOLDAct</w:t>
            </w:r>
          </w:p>
        </w:tc>
        <w:tc>
          <w:tcPr>
            <w:tcW w:w="4680" w:type="dxa"/>
          </w:tcPr>
          <w:p w:rsidR="3F01B299" w:rsidP="28AC7A86" w:rsidRDefault="3F01B299" w14:paraId="53E275C7" w14:textId="53D68387">
            <w:pPr>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00000" w:themeColor="text1"/>
                <w:sz w:val="22"/>
                <w:szCs w:val="22"/>
              </w:rPr>
              <w:t>#FamilyCaregiving</w:t>
            </w:r>
          </w:p>
        </w:tc>
      </w:tr>
    </w:tbl>
    <w:p w:rsidR="00F64B56" w:rsidP="4FCF27C2" w:rsidRDefault="00F64B56" w14:paraId="13D350A4" w14:textId="18F86EC7">
      <w:pPr>
        <w:spacing w:line="276" w:lineRule="auto"/>
        <w:rPr>
          <w:rFonts w:ascii="Neue Haas Grotesk Text Pro" w:hAnsi="Neue Haas Grotesk Text Pro" w:eastAsia="Neue Haas Grotesk Text Pro" w:cs="Neue Haas Grotesk Text Pro"/>
          <w:color w:val="000000" w:themeColor="text1"/>
          <w:sz w:val="22"/>
          <w:szCs w:val="22"/>
        </w:rPr>
      </w:pPr>
    </w:p>
    <w:p w:rsidR="00F64B56" w:rsidP="4FCF27C2" w:rsidRDefault="6553E4E7" w14:paraId="672C5BFA" w14:textId="2C633CF5">
      <w:pPr>
        <w:pStyle w:val="Heading1"/>
        <w:spacing w:line="276" w:lineRule="auto"/>
        <w:rPr>
          <w:rFonts w:ascii="Reckless Neue" w:hAnsi="Reckless Neue" w:eastAsia="Reckless Neue" w:cs="Reckless Neue"/>
        </w:rPr>
      </w:pPr>
      <w:r w:rsidRPr="28AC7A86">
        <w:rPr>
          <w:rFonts w:ascii="Neue Haas Grotesk Text Pro" w:hAnsi="Neue Haas Grotesk Text Pro" w:eastAsia="Neue Haas Grotesk Text Pro" w:cs="Neue Haas Grotesk Text Pro"/>
        </w:rPr>
        <w:t>G</w:t>
      </w:r>
      <w:r w:rsidRPr="28AC7A86">
        <w:rPr>
          <w:rFonts w:ascii="Reckless Neue" w:hAnsi="Reckless Neue" w:eastAsia="Reckless Neue" w:cs="Reckless Neue"/>
        </w:rPr>
        <w:t>raphics:</w:t>
      </w:r>
    </w:p>
    <w:p w:rsidR="00F64B56" w:rsidP="28AC7A86" w:rsidRDefault="37A3545C" w14:paraId="0F505AB4" w14:textId="6ED0D0F7">
      <w:hyperlink r:id="R2f6ee7fd85764d8a">
        <w:r w:rsidRPr="42921AEB" w:rsidR="0B40268C">
          <w:rPr>
            <w:rStyle w:val="Hyperlink"/>
            <w:rFonts w:ascii="Neue Haas Grotesk Text Pro" w:hAnsi="Neue Haas Grotesk Text Pro" w:eastAsia="Neue Haas Grotesk Text Pro" w:cs="Neue Haas Grotesk Text Pro"/>
          </w:rPr>
          <w:t>Graphics</w:t>
        </w:r>
      </w:hyperlink>
    </w:p>
    <w:tbl>
      <w:tblPr>
        <w:tblStyle w:val="TableGrid"/>
        <w:tblW w:w="0" w:type="auto"/>
        <w:jc w:val="center"/>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6A0" w:firstRow="1" w:lastRow="0" w:firstColumn="1" w:lastColumn="0" w:noHBand="1" w:noVBand="1"/>
      </w:tblPr>
      <w:tblGrid>
        <w:gridCol w:w="4680"/>
        <w:gridCol w:w="4680"/>
      </w:tblGrid>
      <w:tr w:rsidR="28AC7A86" w:rsidTr="2B5F8B85" w14:paraId="6EEFA35D" w14:textId="77777777">
        <w:trPr>
          <w:trHeight w:val="300"/>
          <w:jc w:val="center"/>
        </w:trPr>
        <w:tc>
          <w:tcPr>
            <w:tcW w:w="4680" w:type="dxa"/>
            <w:tcMar/>
          </w:tcPr>
          <w:p w:rsidR="6B630C27" w:rsidP="28AC7A86" w:rsidRDefault="6B630C27" w14:paraId="23ECCFF7" w14:textId="665C62E5">
            <w:pPr>
              <w:jc w:val="center"/>
            </w:pPr>
            <w:r w:rsidR="5852A82C">
              <w:drawing>
                <wp:inline wp14:editId="50DAE330" wp14:anchorId="0FB4BCB8">
                  <wp:extent cx="2734056" cy="3423314"/>
                  <wp:effectExtent l="0" t="0" r="0" b="0"/>
                  <wp:docPr id="1456912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691225" name="Picture 145691225"/>
                          <pic:cNvPicPr/>
                        </pic:nvPicPr>
                        <pic:blipFill>
                          <a:blip xmlns:r="http://schemas.openxmlformats.org/officeDocument/2006/relationships" r:embed="rId657962336">
                            <a:extLst>
                              <a:ext uri="{28A0092B-C50C-407E-A947-70E740481C1C}">
                                <a14:useLocalDpi xmlns:a14="http://schemas.microsoft.com/office/drawing/2010/main"/>
                              </a:ext>
                            </a:extLst>
                          </a:blip>
                          <a:stretch>
                            <a:fillRect/>
                          </a:stretch>
                        </pic:blipFill>
                        <pic:spPr>
                          <a:xfrm rot="0">
                            <a:off x="0" y="0"/>
                            <a:ext cx="2734056" cy="3423314"/>
                          </a:xfrm>
                          <a:prstGeom prst="rect">
                            <a:avLst/>
                          </a:prstGeom>
                        </pic:spPr>
                      </pic:pic>
                    </a:graphicData>
                  </a:graphic>
                </wp:inline>
              </w:drawing>
            </w:r>
          </w:p>
        </w:tc>
        <w:tc>
          <w:tcPr>
            <w:tcW w:w="4680" w:type="dxa"/>
            <w:tcMar/>
          </w:tcPr>
          <w:p w:rsidR="6B630C27" w:rsidP="28AC7A86" w:rsidRDefault="6B630C27" w14:paraId="478D301A" w14:textId="2075C0B4">
            <w:pPr>
              <w:jc w:val="center"/>
            </w:pPr>
            <w:r w:rsidR="5852A82C">
              <w:drawing>
                <wp:inline wp14:editId="5EA15678" wp14:anchorId="58B6EE4A">
                  <wp:extent cx="2695575" cy="3375132"/>
                  <wp:effectExtent l="0" t="0" r="0" b="0"/>
                  <wp:docPr id="546188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618883" name="Picture 54618883"/>
                          <pic:cNvPicPr/>
                        </pic:nvPicPr>
                        <pic:blipFill>
                          <a:blip xmlns:r="http://schemas.openxmlformats.org/officeDocument/2006/relationships" r:embed="rId433530859">
                            <a:extLst>
                              <a:ext uri="{28A0092B-C50C-407E-A947-70E740481C1C}">
                                <a14:useLocalDpi xmlns:a14="http://schemas.microsoft.com/office/drawing/2010/main"/>
                              </a:ext>
                            </a:extLst>
                          </a:blip>
                          <a:stretch>
                            <a:fillRect/>
                          </a:stretch>
                        </pic:blipFill>
                        <pic:spPr>
                          <a:xfrm rot="0">
                            <a:off x="0" y="0"/>
                            <a:ext cx="2695575" cy="3375132"/>
                          </a:xfrm>
                          <a:prstGeom prst="rect">
                            <a:avLst/>
                          </a:prstGeom>
                        </pic:spPr>
                      </pic:pic>
                    </a:graphicData>
                  </a:graphic>
                </wp:inline>
              </w:drawing>
            </w:r>
          </w:p>
        </w:tc>
      </w:tr>
    </w:tbl>
    <w:p w:rsidR="00F64B56" w:rsidP="28AC7A86" w:rsidRDefault="00F64B56" w14:paraId="1DE9597B" w14:textId="27F8F97D">
      <w:pPr>
        <w:pStyle w:val="Heading1"/>
        <w:rPr>
          <w:rFonts w:ascii="Reckless Neue" w:hAnsi="Reckless Neue" w:eastAsia="Reckless Neue" w:cs="Reckless Neue"/>
        </w:rPr>
      </w:pPr>
    </w:p>
    <w:p w:rsidR="00F64B56" w:rsidP="28AC7A86" w:rsidRDefault="2835F4C7" w14:paraId="79E4661F" w14:textId="7B6346F1">
      <w:r>
        <w:br w:type="page"/>
      </w:r>
    </w:p>
    <w:p w:rsidR="00F64B56" w:rsidP="4FCF27C2" w:rsidRDefault="6553E4E7" w14:paraId="5A663360" w14:textId="79B2D3AD">
      <w:pPr>
        <w:pStyle w:val="Heading1"/>
        <w:rPr>
          <w:rFonts w:ascii="Reckless Neue" w:hAnsi="Reckless Neue" w:eastAsia="Reckless Neue" w:cs="Reckless Neue"/>
        </w:rPr>
      </w:pPr>
      <w:r w:rsidRPr="28AC7A86">
        <w:rPr>
          <w:rFonts w:ascii="Reckless Neue" w:hAnsi="Reckless Neue" w:eastAsia="Reckless Neue" w:cs="Reckless Neue"/>
        </w:rPr>
        <w:t>LinkedIn Post</w:t>
      </w:r>
      <w:r w:rsidRPr="28AC7A86" w:rsidR="1373E7E1">
        <w:rPr>
          <w:rFonts w:ascii="Reckless Neue" w:hAnsi="Reckless Neue" w:eastAsia="Reckless Neue" w:cs="Reckless Neue"/>
        </w:rPr>
        <w:t xml:space="preserve"> 1</w:t>
      </w:r>
      <w:r w:rsidRPr="28AC7A86">
        <w:rPr>
          <w:rFonts w:ascii="Reckless Neue" w:hAnsi="Reckless Neue" w:eastAsia="Reckless Neue" w:cs="Reckless Neue"/>
        </w:rPr>
        <w:t>:</w:t>
      </w:r>
    </w:p>
    <w:p w:rsidR="00F64B56" w:rsidP="28AC7A86" w:rsidRDefault="69BA8B2F" w14:paraId="0E47C4D4" w14:textId="6DAD627F">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 xml:space="preserve">This </w:t>
      </w:r>
      <w:r w:rsidRPr="28AC7A86" w:rsidR="4646F872">
        <w:rPr>
          <w:rFonts w:ascii="Neue Haas Grotesk Text Pro" w:hAnsi="Neue Haas Grotesk Text Pro" w:eastAsia="Neue Haas Grotesk Text Pro" w:cs="Neue Haas Grotesk Text Pro"/>
          <w:color w:val="0F1115"/>
          <w:sz w:val="22"/>
          <w:szCs w:val="22"/>
        </w:rPr>
        <w:t>#</w:t>
      </w:r>
      <w:r w:rsidRPr="28AC7A86">
        <w:rPr>
          <w:rFonts w:ascii="Neue Haas Grotesk Text Pro" w:hAnsi="Neue Haas Grotesk Text Pro" w:eastAsia="Neue Haas Grotesk Text Pro" w:cs="Neue Haas Grotesk Text Pro"/>
          <w:color w:val="0F1115"/>
          <w:sz w:val="22"/>
          <w:szCs w:val="22"/>
        </w:rPr>
        <w:t xml:space="preserve">DonateLifeMonth, we're </w:t>
      </w:r>
      <w:r w:rsidRPr="28AC7A86" w:rsidR="57EA19E2">
        <w:rPr>
          <w:rFonts w:ascii="Neue Haas Grotesk Text Pro" w:hAnsi="Neue Haas Grotesk Text Pro" w:eastAsia="Neue Haas Grotesk Text Pro" w:cs="Neue Haas Grotesk Text Pro"/>
          <w:color w:val="0F1115"/>
          <w:sz w:val="22"/>
          <w:szCs w:val="22"/>
        </w:rPr>
        <w:t xml:space="preserve">highlighting a </w:t>
      </w:r>
      <w:r w:rsidRPr="28AC7A86" w:rsidR="06D828BE">
        <w:rPr>
          <w:rFonts w:ascii="Neue Haas Grotesk Text Pro" w:hAnsi="Neue Haas Grotesk Text Pro" w:eastAsia="Neue Haas Grotesk Text Pro" w:cs="Neue Haas Grotesk Text Pro"/>
          <w:color w:val="0F1115"/>
          <w:sz w:val="22"/>
          <w:szCs w:val="22"/>
        </w:rPr>
        <w:t xml:space="preserve">key </w:t>
      </w:r>
      <w:r w:rsidRPr="28AC7A86" w:rsidR="57EA19E2">
        <w:rPr>
          <w:rFonts w:ascii="Neue Haas Grotesk Text Pro" w:hAnsi="Neue Haas Grotesk Text Pro" w:eastAsia="Neue Haas Grotesk Text Pro" w:cs="Neue Haas Grotesk Text Pro"/>
          <w:color w:val="0F1115"/>
          <w:sz w:val="22"/>
          <w:szCs w:val="22"/>
        </w:rPr>
        <w:t>change in the Honor Our Living Donors (HOLD) Act and the impact it will have on</w:t>
      </w:r>
      <w:r w:rsidRPr="28AC7A86">
        <w:rPr>
          <w:rFonts w:ascii="Neue Haas Grotesk Text Pro" w:hAnsi="Neue Haas Grotesk Text Pro" w:eastAsia="Neue Haas Grotesk Text Pro" w:cs="Neue Haas Grotesk Text Pro"/>
          <w:color w:val="0F1115"/>
          <w:sz w:val="22"/>
          <w:szCs w:val="22"/>
        </w:rPr>
        <w:t xml:space="preserve"> transplant donors and the family caregivers who stand beside them.</w:t>
      </w:r>
    </w:p>
    <w:p w:rsidR="00F64B56" w:rsidP="28AC7A86" w:rsidRDefault="69BA8B2F" w14:paraId="33C8092D" w14:textId="7C1D59DF">
      <w:pPr>
        <w:shd w:val="clear" w:color="auto" w:fill="FFFFFF" w:themeFill="background1"/>
        <w:spacing w:before="240" w:after="240" w:line="276" w:lineRule="auto"/>
        <w:rPr>
          <w:rFonts w:ascii="Neue Haas Grotesk Text Pro" w:hAnsi="Neue Haas Grotesk Text Pro" w:eastAsia="Neue Haas Grotesk Text Pro" w:cs="Neue Haas Grotesk Text Pro"/>
          <w:i/>
          <w:iCs/>
          <w:color w:val="0F1115"/>
          <w:sz w:val="22"/>
          <w:szCs w:val="22"/>
        </w:rPr>
      </w:pPr>
      <w:r w:rsidRPr="28AC7A86">
        <w:rPr>
          <w:rFonts w:ascii="Neue Haas Grotesk Text Pro" w:hAnsi="Neue Haas Grotesk Text Pro" w:eastAsia="Neue Haas Grotesk Text Pro" w:cs="Neue Haas Grotesk Text Pro"/>
          <w:color w:val="0F1115"/>
          <w:sz w:val="22"/>
          <w:szCs w:val="22"/>
        </w:rPr>
        <w:t>The National Alliance for Caregiving's Transplant Caregiving Collaborative, in partnership with Waitlist Zero, has released a new r</w:t>
      </w:r>
      <w:r w:rsidRPr="28AC7A86" w:rsidR="3519E442">
        <w:rPr>
          <w:rFonts w:ascii="Neue Haas Grotesk Text Pro" w:hAnsi="Neue Haas Grotesk Text Pro" w:eastAsia="Neue Haas Grotesk Text Pro" w:cs="Neue Haas Grotesk Text Pro"/>
          <w:color w:val="0F1115"/>
          <w:sz w:val="22"/>
          <w:szCs w:val="22"/>
        </w:rPr>
        <w:t>esource</w:t>
      </w:r>
      <w:r w:rsidRPr="28AC7A86">
        <w:rPr>
          <w:rFonts w:ascii="Neue Haas Grotesk Text Pro" w:hAnsi="Neue Haas Grotesk Text Pro" w:eastAsia="Neue Haas Grotesk Text Pro" w:cs="Neue Haas Grotesk Text Pro"/>
          <w:color w:val="0F1115"/>
          <w:sz w:val="22"/>
          <w:szCs w:val="22"/>
        </w:rPr>
        <w:t xml:space="preserve">: </w:t>
      </w:r>
      <w:r w:rsidRPr="28AC7A86">
        <w:rPr>
          <w:rFonts w:ascii="Neue Haas Grotesk Text Pro" w:hAnsi="Neue Haas Grotesk Text Pro" w:eastAsia="Neue Haas Grotesk Text Pro" w:cs="Neue Haas Grotesk Text Pro"/>
          <w:i/>
          <w:iCs/>
          <w:color w:val="0F1115"/>
          <w:sz w:val="22"/>
          <w:szCs w:val="22"/>
        </w:rPr>
        <w:t>Support for Transplant Caregivers: Understanding the HOLD Act.</w:t>
      </w:r>
    </w:p>
    <w:p w:rsidR="00F64B56" w:rsidP="28AC7A86" w:rsidRDefault="69BA8B2F" w14:paraId="43367EA7" w14:textId="163A7CEE">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Signed into federal law on February 6, 2026, the HOLD Act ends an unfair barrier that denied many living donors</w:t>
      </w:r>
      <w:r w:rsidRPr="28AC7A86" w:rsidR="13C69B47">
        <w:rPr>
          <w:rFonts w:ascii="Neue Haas Grotesk Text Pro" w:hAnsi="Neue Haas Grotesk Text Pro" w:eastAsia="Neue Haas Grotesk Text Pro" w:cs="Neue Haas Grotesk Text Pro"/>
          <w:color w:val="0F1115"/>
          <w:sz w:val="22"/>
          <w:szCs w:val="22"/>
        </w:rPr>
        <w:t>’</w:t>
      </w:r>
      <w:r w:rsidRPr="28AC7A86">
        <w:rPr>
          <w:rFonts w:ascii="Neue Haas Grotesk Text Pro" w:hAnsi="Neue Haas Grotesk Text Pro" w:eastAsia="Neue Haas Grotesk Text Pro" w:cs="Neue Haas Grotesk Text Pro"/>
          <w:color w:val="0F1115"/>
          <w:sz w:val="22"/>
          <w:szCs w:val="22"/>
        </w:rPr>
        <w:t xml:space="preserve"> reimbursement simply because of the recipient's income. Now, donor eligibility is based on the donor's own financial situation—not the person they're helping to save.</w:t>
      </w:r>
    </w:p>
    <w:p w:rsidR="00F64B56" w:rsidP="28AC7A86" w:rsidRDefault="69BA8B2F" w14:paraId="2D99B53E" w14:textId="50E8A6C6">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 xml:space="preserve">For caregivers, this matters. When a donor qualifies for </w:t>
      </w:r>
      <w:r w:rsidRPr="28AC7A86" w:rsidR="30B0F81E">
        <w:rPr>
          <w:rFonts w:ascii="Neue Haas Grotesk Text Pro" w:hAnsi="Neue Haas Grotesk Text Pro" w:eastAsia="Neue Haas Grotesk Text Pro" w:cs="Neue Haas Grotesk Text Pro"/>
          <w:color w:val="0F1115"/>
          <w:sz w:val="22"/>
          <w:szCs w:val="22"/>
        </w:rPr>
        <w:t xml:space="preserve">National Living Donor Assistance Center (NLDAC) </w:t>
      </w:r>
      <w:r w:rsidRPr="28AC7A86">
        <w:rPr>
          <w:rFonts w:ascii="Neue Haas Grotesk Text Pro" w:hAnsi="Neue Haas Grotesk Text Pro" w:eastAsia="Neue Haas Grotesk Text Pro" w:cs="Neue Haas Grotesk Text Pro"/>
          <w:color w:val="0F1115"/>
          <w:sz w:val="22"/>
          <w:szCs w:val="22"/>
        </w:rPr>
        <w:t>reimbursement, associated caregiver support for travel, lodging, meals, and lost wages can move forward. Previously, entire cases could collapse, leaving both donors and caregivers without help.</w:t>
      </w:r>
    </w:p>
    <w:p w:rsidR="00F64B56" w:rsidP="28AC7A86" w:rsidRDefault="69BA8B2F" w14:paraId="638EA275" w14:textId="701E0AC1">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This law doesn't solve everything, but it's a critical step toward recognizing that the transplant system runs on the backs of family caregivers—and they deserve tangible support.</w:t>
      </w:r>
    </w:p>
    <w:p w:rsidR="00F64B56" w:rsidP="28AC7A86" w:rsidRDefault="69BA8B2F" w14:paraId="46CD3C73" w14:textId="1FE19260">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 xml:space="preserve">Read the </w:t>
      </w:r>
      <w:r w:rsidRPr="28AC7A86" w:rsidR="4A48865A">
        <w:rPr>
          <w:rFonts w:ascii="Neue Haas Grotesk Text Pro" w:hAnsi="Neue Haas Grotesk Text Pro" w:eastAsia="Neue Haas Grotesk Text Pro" w:cs="Neue Haas Grotesk Text Pro"/>
          <w:color w:val="0F1115"/>
          <w:sz w:val="22"/>
          <w:szCs w:val="22"/>
        </w:rPr>
        <w:t>resource</w:t>
      </w:r>
      <w:r w:rsidRPr="28AC7A86">
        <w:rPr>
          <w:rFonts w:ascii="Neue Haas Grotesk Text Pro" w:hAnsi="Neue Haas Grotesk Text Pro" w:eastAsia="Neue Haas Grotesk Text Pro" w:cs="Neue Haas Grotesk Text Pro"/>
          <w:color w:val="0F1115"/>
          <w:sz w:val="22"/>
          <w:szCs w:val="22"/>
        </w:rPr>
        <w:t xml:space="preserve"> to understand what changed, what remains, and how we keep pushing for better policies.</w:t>
      </w:r>
    </w:p>
    <w:p w:rsidR="00F64B56" w:rsidP="28AC7A86" w:rsidRDefault="69BA8B2F" w14:paraId="41D5F640" w14:textId="62D4C0B7">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 xml:space="preserve">🔗 </w:t>
      </w:r>
      <w:hyperlink r:id="rId17">
        <w:r w:rsidRPr="28AC7A86">
          <w:rPr>
            <w:rStyle w:val="Hyperlink"/>
            <w:rFonts w:ascii="Neue Haas Grotesk Text Pro" w:hAnsi="Neue Haas Grotesk Text Pro" w:eastAsia="Neue Haas Grotesk Text Pro" w:cs="Neue Haas Grotesk Text Pro"/>
            <w:sz w:val="22"/>
            <w:szCs w:val="22"/>
          </w:rPr>
          <w:t>https://www.caregiving.org/wp-content/uploads/2026/04/Support-for-Understanding-the-HOLD-Act-for-Transplant-Caregivers_April-2026.pdf</w:t>
        </w:r>
      </w:hyperlink>
    </w:p>
    <w:p w:rsidR="00F64B56" w:rsidP="28AC7A86" w:rsidRDefault="69BA8B2F" w14:paraId="47BB6D78" w14:textId="2FF47CAF">
      <w:pPr>
        <w:shd w:val="clear" w:color="auto" w:fill="FFFFFF" w:themeFill="background1"/>
        <w:spacing w:before="240" w:after="240" w:line="276" w:lineRule="auto"/>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F1115"/>
          <w:sz w:val="22"/>
          <w:szCs w:val="22"/>
        </w:rPr>
        <w:t>#DonateLifeMonth #HOLDAct #TransplantCaregiving</w:t>
      </w:r>
    </w:p>
    <w:p w:rsidR="00F64B56" w:rsidP="28AC7A86" w:rsidRDefault="40A05208" w14:paraId="67596893" w14:textId="27CA7357">
      <w:pPr>
        <w:pStyle w:val="Heading1"/>
        <w:spacing w:line="276" w:lineRule="auto"/>
        <w:rPr>
          <w:rFonts w:ascii="Reckless Neue" w:hAnsi="Reckless Neue" w:eastAsia="Reckless Neue" w:cs="Reckless Neue"/>
        </w:rPr>
      </w:pPr>
      <w:r w:rsidRPr="28AC7A86">
        <w:rPr>
          <w:rFonts w:ascii="Reckless Neue" w:hAnsi="Reckless Neue" w:eastAsia="Reckless Neue" w:cs="Reckless Neue"/>
        </w:rPr>
        <w:t>LinkedIn Post 2:</w:t>
      </w:r>
    </w:p>
    <w:p w:rsidR="00F64B56" w:rsidP="28AC7A86" w:rsidRDefault="40A05208" w14:paraId="0336CD02" w14:textId="33B5D797">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"A caregiver should not have to lose sleep over the possibility of losing their job because they need to take time off to help care for their transplant recipient. They should not have to worry that maintaining their transplant recipients' health and life will bankrupt them."</w:t>
      </w:r>
    </w:p>
    <w:p w:rsidR="00F64B56" w:rsidP="28AC7A86" w:rsidRDefault="40A05208" w14:paraId="268920DC" w14:textId="79CF863B">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 National Alliance for Caregiving, Transplant Caregiving in the U.S.: A Call for System Change</w:t>
      </w:r>
    </w:p>
    <w:p w:rsidR="00F64B56" w:rsidP="28AC7A86" w:rsidRDefault="40A05208" w14:paraId="04871F60" w14:textId="3C530D21">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 xml:space="preserve">This </w:t>
      </w:r>
      <w:r w:rsidRPr="28AC7A86" w:rsidR="17109AAD">
        <w:rPr>
          <w:rFonts w:ascii="Neue Haas Grotesk Text Pro" w:hAnsi="Neue Haas Grotesk Text Pro" w:eastAsia="Neue Haas Grotesk Text Pro" w:cs="Neue Haas Grotesk Text Pro"/>
          <w:color w:val="0F1115"/>
          <w:sz w:val="22"/>
          <w:szCs w:val="22"/>
        </w:rPr>
        <w:t>#</w:t>
      </w:r>
      <w:r w:rsidRPr="28AC7A86">
        <w:rPr>
          <w:rFonts w:ascii="Neue Haas Grotesk Text Pro" w:hAnsi="Neue Haas Grotesk Text Pro" w:eastAsia="Neue Haas Grotesk Text Pro" w:cs="Neue Haas Grotesk Text Pro"/>
          <w:color w:val="0F1115"/>
          <w:sz w:val="22"/>
          <w:szCs w:val="22"/>
        </w:rPr>
        <w:t xml:space="preserve">DonateLifeMonth, we're proud to share a new </w:t>
      </w:r>
      <w:r w:rsidRPr="28AC7A86" w:rsidR="27A18FBB">
        <w:rPr>
          <w:rFonts w:ascii="Neue Haas Grotesk Text Pro" w:hAnsi="Neue Haas Grotesk Text Pro" w:eastAsia="Neue Haas Grotesk Text Pro" w:cs="Neue Haas Grotesk Text Pro"/>
          <w:color w:val="0F1115"/>
          <w:sz w:val="22"/>
          <w:szCs w:val="22"/>
        </w:rPr>
        <w:t>resource</w:t>
      </w:r>
      <w:r w:rsidRPr="28AC7A86">
        <w:rPr>
          <w:rFonts w:ascii="Neue Haas Grotesk Text Pro" w:hAnsi="Neue Haas Grotesk Text Pro" w:eastAsia="Neue Haas Grotesk Text Pro" w:cs="Neue Haas Grotesk Text Pro"/>
          <w:color w:val="0F1115"/>
          <w:sz w:val="22"/>
          <w:szCs w:val="22"/>
        </w:rPr>
        <w:t xml:space="preserve"> from N</w:t>
      </w:r>
      <w:r w:rsidRPr="28AC7A86" w:rsidR="06094C65">
        <w:rPr>
          <w:rFonts w:ascii="Neue Haas Grotesk Text Pro" w:hAnsi="Neue Haas Grotesk Text Pro" w:eastAsia="Neue Haas Grotesk Text Pro" w:cs="Neue Haas Grotesk Text Pro"/>
          <w:color w:val="0F1115"/>
          <w:sz w:val="22"/>
          <w:szCs w:val="22"/>
        </w:rPr>
        <w:t>ational Alliance for Caregiving</w:t>
      </w:r>
      <w:r w:rsidRPr="28AC7A86">
        <w:rPr>
          <w:rFonts w:ascii="Neue Haas Grotesk Text Pro" w:hAnsi="Neue Haas Grotesk Text Pro" w:eastAsia="Neue Haas Grotesk Text Pro" w:cs="Neue Haas Grotesk Text Pro"/>
          <w:color w:val="0F1115"/>
          <w:sz w:val="22"/>
          <w:szCs w:val="22"/>
        </w:rPr>
        <w:t>'s Transplant Caregiving Collaborative in partnership with Waitlist Zero: Support for Transplant Caregivers: Understanding the HOLD Act.</w:t>
      </w:r>
    </w:p>
    <w:p w:rsidR="00F64B56" w:rsidP="28AC7A86" w:rsidRDefault="40A05208" w14:paraId="1896FA19" w14:textId="12C8BD67">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The Honor Our Living Donors</w:t>
      </w:r>
      <w:r w:rsidRPr="28AC7A86" w:rsidR="3F245FA9">
        <w:rPr>
          <w:rFonts w:ascii="Neue Haas Grotesk Text Pro" w:hAnsi="Neue Haas Grotesk Text Pro" w:eastAsia="Neue Haas Grotesk Text Pro" w:cs="Neue Haas Grotesk Text Pro"/>
          <w:color w:val="0F1115"/>
          <w:sz w:val="22"/>
          <w:szCs w:val="22"/>
        </w:rPr>
        <w:t xml:space="preserve"> (HOLD)</w:t>
      </w:r>
      <w:r w:rsidRPr="28AC7A86">
        <w:rPr>
          <w:rFonts w:ascii="Neue Haas Grotesk Text Pro" w:hAnsi="Neue Haas Grotesk Text Pro" w:eastAsia="Neue Haas Grotesk Text Pro" w:cs="Neue Haas Grotesk Text Pro"/>
          <w:color w:val="0F1115"/>
          <w:sz w:val="22"/>
          <w:szCs w:val="22"/>
        </w:rPr>
        <w:t xml:space="preserve"> Act was signed into federal law on February 6, 2026, removing an unfair income barrier that denied many living donors reimbursement based on the recipient's financial status—not their own. Now, more donors qualify for </w:t>
      </w:r>
      <w:r w:rsidRPr="28AC7A86" w:rsidR="5532D20A">
        <w:rPr>
          <w:rFonts w:ascii="Neue Haas Grotesk Text Pro" w:hAnsi="Neue Haas Grotesk Text Pro" w:eastAsia="Neue Haas Grotesk Text Pro" w:cs="Neue Haas Grotesk Text Pro"/>
          <w:color w:val="0F1115"/>
          <w:sz w:val="22"/>
          <w:szCs w:val="22"/>
        </w:rPr>
        <w:t>National Living Donor Assistance Center (</w:t>
      </w:r>
      <w:r w:rsidRPr="28AC7A86">
        <w:rPr>
          <w:rFonts w:ascii="Neue Haas Grotesk Text Pro" w:hAnsi="Neue Haas Grotesk Text Pro" w:eastAsia="Neue Haas Grotesk Text Pro" w:cs="Neue Haas Grotesk Text Pro"/>
          <w:color w:val="0F1115"/>
          <w:sz w:val="22"/>
          <w:szCs w:val="22"/>
        </w:rPr>
        <w:t>NLDAC</w:t>
      </w:r>
      <w:r w:rsidRPr="28AC7A86" w:rsidR="38CCEBDB">
        <w:rPr>
          <w:rFonts w:ascii="Neue Haas Grotesk Text Pro" w:hAnsi="Neue Haas Grotesk Text Pro" w:eastAsia="Neue Haas Grotesk Text Pro" w:cs="Neue Haas Grotesk Text Pro"/>
          <w:color w:val="0F1115"/>
          <w:sz w:val="22"/>
          <w:szCs w:val="22"/>
        </w:rPr>
        <w:t>)</w:t>
      </w:r>
      <w:r w:rsidRPr="28AC7A86">
        <w:rPr>
          <w:rFonts w:ascii="Neue Haas Grotesk Text Pro" w:hAnsi="Neue Haas Grotesk Text Pro" w:eastAsia="Neue Haas Grotesk Text Pro" w:cs="Neue Haas Grotesk Text Pro"/>
          <w:color w:val="0F1115"/>
          <w:sz w:val="22"/>
          <w:szCs w:val="22"/>
        </w:rPr>
        <w:t xml:space="preserve"> reimbursement, and when they do, associated caregiver support for travel, lodging, meals, and lost wages can move forward.</w:t>
      </w:r>
    </w:p>
    <w:p w:rsidR="00F64B56" w:rsidP="28AC7A86" w:rsidRDefault="40A05208" w14:paraId="724EDAEA" w14:textId="15F7C447">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This is progress. But it's only one piece of the puzzle. Read the re</w:t>
      </w:r>
      <w:r w:rsidRPr="28AC7A86" w:rsidR="795EF416">
        <w:rPr>
          <w:rFonts w:ascii="Neue Haas Grotesk Text Pro" w:hAnsi="Neue Haas Grotesk Text Pro" w:eastAsia="Neue Haas Grotesk Text Pro" w:cs="Neue Haas Grotesk Text Pro"/>
          <w:color w:val="0F1115"/>
          <w:sz w:val="22"/>
          <w:szCs w:val="22"/>
        </w:rPr>
        <w:t>source</w:t>
      </w:r>
      <w:r w:rsidRPr="28AC7A86">
        <w:rPr>
          <w:rFonts w:ascii="Neue Haas Grotesk Text Pro" w:hAnsi="Neue Haas Grotesk Text Pro" w:eastAsia="Neue Haas Grotesk Text Pro" w:cs="Neue Haas Grotesk Text Pro"/>
          <w:color w:val="0F1115"/>
          <w:sz w:val="22"/>
          <w:szCs w:val="22"/>
        </w:rPr>
        <w:t xml:space="preserve"> to learn what the HOLD Act changes, what barriers remain, and how we continue fighting for transplant caregivers.</w:t>
      </w:r>
    </w:p>
    <w:p w:rsidR="00F64B56" w:rsidP="28AC7A86" w:rsidRDefault="40A05208" w14:paraId="006C7F8B" w14:textId="2DB86812">
      <w:pPr>
        <w:shd w:val="clear" w:color="auto" w:fill="FFFFFF" w:themeFill="background1"/>
        <w:spacing w:before="240" w:after="240" w:line="276" w:lineRule="auto"/>
        <w:rPr>
          <w:rFonts w:ascii="Neue Haas Grotesk Text Pro" w:hAnsi="Neue Haas Grotesk Text Pro" w:eastAsia="Neue Haas Grotesk Text Pro" w:cs="Neue Haas Grotesk Text Pro"/>
          <w:color w:val="0F1115"/>
          <w:sz w:val="22"/>
          <w:szCs w:val="22"/>
        </w:rPr>
      </w:pPr>
      <w:r w:rsidRPr="28AC7A86">
        <w:rPr>
          <w:rFonts w:ascii="Neue Haas Grotesk Text Pro" w:hAnsi="Neue Haas Grotesk Text Pro" w:eastAsia="Neue Haas Grotesk Text Pro" w:cs="Neue Haas Grotesk Text Pro"/>
          <w:color w:val="0F1115"/>
          <w:sz w:val="22"/>
          <w:szCs w:val="22"/>
        </w:rPr>
        <w:t>Thank you to Waitlist Zero for partnering with us on this work.</w:t>
      </w:r>
    </w:p>
    <w:p w:rsidR="00F64B56" w:rsidP="28AC7A86" w:rsidRDefault="40A05208" w14:paraId="28F85D3B" w14:textId="33C4A8EF">
      <w:pPr>
        <w:shd w:val="clear" w:color="auto" w:fill="FFFFFF" w:themeFill="background1"/>
        <w:spacing w:before="240" w:after="240" w:line="276" w:lineRule="auto"/>
      </w:pPr>
      <w:r w:rsidRPr="28AC7A86">
        <w:rPr>
          <w:rFonts w:ascii="Neue Haas Grotesk Text Pro" w:hAnsi="Neue Haas Grotesk Text Pro" w:eastAsia="Neue Haas Grotesk Text Pro" w:cs="Neue Haas Grotesk Text Pro"/>
          <w:color w:val="0F1115"/>
          <w:sz w:val="22"/>
          <w:szCs w:val="22"/>
        </w:rPr>
        <w:t xml:space="preserve">🔗 </w:t>
      </w:r>
      <w:hyperlink r:id="rId18">
        <w:r w:rsidRPr="28AC7A86" w:rsidR="618C48E5">
          <w:rPr>
            <w:rStyle w:val="Hyperlink"/>
            <w:rFonts w:ascii="Neue Haas Grotesk Text Pro" w:hAnsi="Neue Haas Grotesk Text Pro" w:eastAsia="Neue Haas Grotesk Text Pro" w:cs="Neue Haas Grotesk Text Pro"/>
            <w:sz w:val="22"/>
            <w:szCs w:val="22"/>
          </w:rPr>
          <w:t>https://www.caregiving.org/wp-content/uploads/2026/04/Support-for-Understanding-the-HOLD-Act-for-Transplant-Caregivers_April-2026.pdf</w:t>
        </w:r>
      </w:hyperlink>
    </w:p>
    <w:p w:rsidR="00F64B56" w:rsidP="28AC7A86" w:rsidRDefault="40A05208" w14:paraId="0C391700" w14:textId="2E236841">
      <w:pPr>
        <w:shd w:val="clear" w:color="auto" w:fill="FFFFFF" w:themeFill="background1"/>
        <w:spacing w:before="240" w:after="240" w:line="276" w:lineRule="auto"/>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F1115"/>
          <w:sz w:val="22"/>
          <w:szCs w:val="22"/>
        </w:rPr>
        <w:t>#DonateLifeMonth #HOLDAct #TransplantCaregiving</w:t>
      </w:r>
      <w:r w:rsidRPr="28AC7A86" w:rsidR="54EFFCDA">
        <w:rPr>
          <w:rFonts w:ascii="Neue Haas Grotesk Text Pro" w:hAnsi="Neue Haas Grotesk Text Pro" w:eastAsia="Neue Haas Grotesk Text Pro" w:cs="Neue Haas Grotesk Text Pro"/>
          <w:color w:val="0F1115"/>
          <w:sz w:val="22"/>
          <w:szCs w:val="22"/>
        </w:rPr>
        <w:t xml:space="preserve"> #FamilyCaregivers</w:t>
      </w:r>
    </w:p>
    <w:p w:rsidR="00F64B56" w:rsidP="182BD5FD" w:rsidRDefault="6553E4E7" w14:paraId="113B06DC" w14:textId="33DFAC07">
      <w:pPr>
        <w:pStyle w:val="Heading1"/>
        <w:spacing w:line="276" w:lineRule="auto"/>
        <w:rPr>
          <w:rFonts w:ascii="Reckless Neue" w:hAnsi="Reckless Neue" w:eastAsia="Reckless Neue" w:cs="Reckless Neue"/>
        </w:rPr>
      </w:pPr>
      <w:r w:rsidRPr="28AC7A86">
        <w:rPr>
          <w:rFonts w:ascii="Reckless Neue" w:hAnsi="Reckless Neue" w:eastAsia="Reckless Neue" w:cs="Reckless Neue"/>
        </w:rPr>
        <w:t>X Post:</w:t>
      </w:r>
    </w:p>
    <w:p w:rsidR="00F64B56" w:rsidP="28AC7A86" w:rsidRDefault="5C89478B" w14:paraId="78246952" w14:textId="3C7F6605">
      <w:pPr>
        <w:spacing w:after="0" w:line="276" w:lineRule="auto"/>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00000" w:themeColor="text1"/>
          <w:sz w:val="22"/>
          <w:szCs w:val="22"/>
        </w:rPr>
        <w:t xml:space="preserve">This #DonateLifeMonth, we're highlighting the HOLD Act’s key change and its impact on living donors </w:t>
      </w:r>
      <w:r w:rsidRPr="28AC7A86" w:rsidR="78E6FD1D">
        <w:rPr>
          <w:rFonts w:ascii="Neue Haas Grotesk Text Pro" w:hAnsi="Neue Haas Grotesk Text Pro" w:eastAsia="Neue Haas Grotesk Text Pro" w:cs="Neue Haas Grotesk Text Pro"/>
          <w:color w:val="000000" w:themeColor="text1"/>
          <w:sz w:val="22"/>
          <w:szCs w:val="22"/>
        </w:rPr>
        <w:t>and their caregivers.</w:t>
      </w:r>
    </w:p>
    <w:p w:rsidR="00F64B56" w:rsidP="28AC7A86" w:rsidRDefault="00F64B56" w14:paraId="6D8B71B2" w14:textId="790FE311">
      <w:pPr>
        <w:spacing w:after="0" w:line="276" w:lineRule="auto"/>
        <w:rPr>
          <w:rFonts w:ascii="Neue Haas Grotesk Text Pro" w:hAnsi="Neue Haas Grotesk Text Pro" w:eastAsia="Neue Haas Grotesk Text Pro" w:cs="Neue Haas Grotesk Text Pro"/>
          <w:color w:val="000000" w:themeColor="text1"/>
          <w:sz w:val="22"/>
          <w:szCs w:val="22"/>
        </w:rPr>
      </w:pPr>
    </w:p>
    <w:p w:rsidR="00F64B56" w:rsidP="28AC7A86" w:rsidRDefault="2493A6C2" w14:paraId="4D6C683D" w14:textId="5188E88D">
      <w:pPr>
        <w:spacing w:after="0" w:line="276" w:lineRule="auto"/>
      </w:pPr>
      <w:r w:rsidRPr="28AC7A86">
        <w:rPr>
          <w:rFonts w:ascii="Neue Haas Grotesk Text Pro" w:hAnsi="Neue Haas Grotesk Text Pro" w:eastAsia="Neue Haas Grotesk Text Pro" w:cs="Neue Haas Grotesk Text Pro"/>
          <w:color w:val="000000" w:themeColor="text1"/>
          <w:sz w:val="22"/>
          <w:szCs w:val="22"/>
        </w:rPr>
        <w:t>New r</w:t>
      </w:r>
      <w:r w:rsidRPr="28AC7A86" w:rsidR="17A64D31">
        <w:rPr>
          <w:rFonts w:ascii="Neue Haas Grotesk Text Pro" w:hAnsi="Neue Haas Grotesk Text Pro" w:eastAsia="Neue Haas Grotesk Text Pro" w:cs="Neue Haas Grotesk Text Pro"/>
          <w:color w:val="000000" w:themeColor="text1"/>
          <w:sz w:val="22"/>
          <w:szCs w:val="22"/>
        </w:rPr>
        <w:t>esource</w:t>
      </w:r>
      <w:r w:rsidRPr="28AC7A86">
        <w:rPr>
          <w:rFonts w:ascii="Neue Haas Grotesk Text Pro" w:hAnsi="Neue Haas Grotesk Text Pro" w:eastAsia="Neue Haas Grotesk Text Pro" w:cs="Neue Haas Grotesk Text Pro"/>
          <w:color w:val="000000" w:themeColor="text1"/>
          <w:sz w:val="22"/>
          <w:szCs w:val="22"/>
        </w:rPr>
        <w:t xml:space="preserve"> from @NA4Caregiving &amp; @waitlistzero on the HOLD Act. It ends an unfair barrier so more donors &amp; their caregivers can get support.</w:t>
      </w:r>
    </w:p>
    <w:p w:rsidR="00F64B56" w:rsidP="28AC7A86" w:rsidRDefault="00F64B56" w14:paraId="0EB3821F" w14:textId="289E0020">
      <w:pPr>
        <w:spacing w:after="0" w:line="276" w:lineRule="auto"/>
        <w:rPr>
          <w:rFonts w:ascii="Neue Haas Grotesk Text Pro" w:hAnsi="Neue Haas Grotesk Text Pro" w:eastAsia="Neue Haas Grotesk Text Pro" w:cs="Neue Haas Grotesk Text Pro"/>
          <w:color w:val="000000" w:themeColor="text1"/>
          <w:sz w:val="22"/>
          <w:szCs w:val="22"/>
        </w:rPr>
      </w:pPr>
    </w:p>
    <w:p w:rsidR="00F64B56" w:rsidP="28AC7A86" w:rsidRDefault="2493A6C2" w14:paraId="5727564B" w14:textId="2C116522">
      <w:pPr>
        <w:spacing w:after="0" w:line="276" w:lineRule="auto"/>
      </w:pPr>
      <w:r w:rsidRPr="28AC7A86">
        <w:rPr>
          <w:rFonts w:ascii="Neue Haas Grotesk Text Pro" w:hAnsi="Neue Haas Grotesk Text Pro" w:eastAsia="Neue Haas Grotesk Text Pro" w:cs="Neue Haas Grotesk Text Pro"/>
          <w:color w:val="000000" w:themeColor="text1"/>
          <w:sz w:val="22"/>
          <w:szCs w:val="22"/>
        </w:rPr>
        <w:t>Read 👉 https://bit.ly/4vzd1Uo</w:t>
      </w:r>
    </w:p>
    <w:p w:rsidR="00F64B56" w:rsidP="28AC7A86" w:rsidRDefault="00F64B56" w14:paraId="11A70799" w14:textId="414A43C7">
      <w:pPr>
        <w:spacing w:after="0" w:line="276" w:lineRule="auto"/>
        <w:rPr>
          <w:rFonts w:ascii="Neue Haas Grotesk Text Pro" w:hAnsi="Neue Haas Grotesk Text Pro" w:eastAsia="Neue Haas Grotesk Text Pro" w:cs="Neue Haas Grotesk Text Pro"/>
          <w:color w:val="000000" w:themeColor="text1"/>
          <w:sz w:val="22"/>
          <w:szCs w:val="22"/>
        </w:rPr>
      </w:pPr>
    </w:p>
    <w:p w:rsidR="00F64B56" w:rsidP="28AC7A86" w:rsidRDefault="2493A6C2" w14:paraId="5CC69DFC" w14:textId="16167122">
      <w:pPr>
        <w:spacing w:after="0" w:line="276" w:lineRule="auto"/>
      </w:pPr>
      <w:r w:rsidRPr="28AC7A86">
        <w:rPr>
          <w:rFonts w:ascii="Neue Haas Grotesk Text Pro" w:hAnsi="Neue Haas Grotesk Text Pro" w:eastAsia="Neue Haas Grotesk Text Pro" w:cs="Neue Haas Grotesk Text Pro"/>
          <w:color w:val="000000" w:themeColor="text1"/>
          <w:sz w:val="22"/>
          <w:szCs w:val="22"/>
        </w:rPr>
        <w:t>#TransplantCaregiving</w:t>
      </w:r>
    </w:p>
    <w:p w:rsidR="00F64B56" w:rsidP="28AC7A86" w:rsidRDefault="00F64B56" w14:paraId="5BBE99E0" w14:textId="5665DEDD">
      <w:pPr>
        <w:spacing w:after="0" w:line="276" w:lineRule="auto"/>
        <w:rPr>
          <w:rFonts w:ascii="Neue Haas Grotesk Text Pro" w:hAnsi="Neue Haas Grotesk Text Pro" w:eastAsia="Neue Haas Grotesk Text Pro" w:cs="Neue Haas Grotesk Text Pro"/>
          <w:color w:val="000000" w:themeColor="text1"/>
          <w:sz w:val="22"/>
          <w:szCs w:val="22"/>
        </w:rPr>
      </w:pPr>
    </w:p>
    <w:p w:rsidR="00F64B56" w:rsidP="28AC7A86" w:rsidRDefault="2493A6C2" w14:paraId="726F2C6F" w14:textId="33DFAC07">
      <w:pPr>
        <w:pStyle w:val="Heading1"/>
        <w:spacing w:line="276" w:lineRule="auto"/>
        <w:rPr>
          <w:rFonts w:ascii="Reckless Neue" w:hAnsi="Reckless Neue" w:eastAsia="Reckless Neue" w:cs="Reckless Neue"/>
        </w:rPr>
      </w:pPr>
      <w:r w:rsidRPr="28AC7A86">
        <w:rPr>
          <w:rFonts w:ascii="Reckless Neue" w:hAnsi="Reckless Neue" w:eastAsia="Reckless Neue" w:cs="Reckless Neue"/>
        </w:rPr>
        <w:t>X Post:</w:t>
      </w:r>
    </w:p>
    <w:p w:rsidR="00F64B56" w:rsidP="28AC7A86" w:rsidRDefault="15DC5454" w14:paraId="53DD4AE5" w14:textId="329E8807">
      <w:pPr>
        <w:spacing w:after="0" w:line="276" w:lineRule="auto"/>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00000" w:themeColor="text1"/>
          <w:sz w:val="22"/>
          <w:szCs w:val="22"/>
        </w:rPr>
        <w:t>"A caregiver should not have to worry that saving a life will bankrupt them."</w:t>
      </w:r>
    </w:p>
    <w:p w:rsidR="00F64B56" w:rsidP="28AC7A86" w:rsidRDefault="00F64B56" w14:paraId="5330777D" w14:textId="5AD4DCB1">
      <w:pPr>
        <w:spacing w:after="0" w:line="276" w:lineRule="auto"/>
        <w:rPr>
          <w:rFonts w:ascii="Neue Haas Grotesk Text Pro" w:hAnsi="Neue Haas Grotesk Text Pro" w:eastAsia="Neue Haas Grotesk Text Pro" w:cs="Neue Haas Grotesk Text Pro"/>
          <w:color w:val="000000" w:themeColor="text1"/>
          <w:sz w:val="22"/>
          <w:szCs w:val="22"/>
        </w:rPr>
      </w:pPr>
    </w:p>
    <w:p w:rsidR="00F64B56" w:rsidP="28AC7A86" w:rsidRDefault="15DC5454" w14:paraId="735E1389" w14:textId="0FA39E8D">
      <w:pPr>
        <w:spacing w:after="0" w:line="276" w:lineRule="auto"/>
        <w:rPr>
          <w:rFonts w:ascii="Neue Haas Grotesk Text Pro" w:hAnsi="Neue Haas Grotesk Text Pro" w:eastAsia="Neue Haas Grotesk Text Pro" w:cs="Neue Haas Grotesk Text Pro"/>
          <w:color w:val="000000" w:themeColor="text1"/>
          <w:sz w:val="22"/>
          <w:szCs w:val="22"/>
        </w:rPr>
      </w:pPr>
      <w:r w:rsidRPr="28AC7A86">
        <w:rPr>
          <w:rFonts w:ascii="Neue Haas Grotesk Text Pro" w:hAnsi="Neue Haas Grotesk Text Pro" w:eastAsia="Neue Haas Grotesk Text Pro" w:cs="Neue Haas Grotesk Text Pro"/>
          <w:color w:val="000000" w:themeColor="text1"/>
          <w:sz w:val="22"/>
          <w:szCs w:val="22"/>
        </w:rPr>
        <w:t>New re</w:t>
      </w:r>
      <w:r w:rsidRPr="28AC7A86" w:rsidR="0ACCDA31">
        <w:rPr>
          <w:rFonts w:ascii="Neue Haas Grotesk Text Pro" w:hAnsi="Neue Haas Grotesk Text Pro" w:eastAsia="Neue Haas Grotesk Text Pro" w:cs="Neue Haas Grotesk Text Pro"/>
          <w:color w:val="000000" w:themeColor="text1"/>
          <w:sz w:val="22"/>
          <w:szCs w:val="22"/>
        </w:rPr>
        <w:t>source</w:t>
      </w:r>
      <w:r w:rsidRPr="28AC7A86">
        <w:rPr>
          <w:rFonts w:ascii="Neue Haas Grotesk Text Pro" w:hAnsi="Neue Haas Grotesk Text Pro" w:eastAsia="Neue Haas Grotesk Text Pro" w:cs="Neue Haas Grotesk Text Pro"/>
          <w:color w:val="000000" w:themeColor="text1"/>
          <w:sz w:val="22"/>
          <w:szCs w:val="22"/>
        </w:rPr>
        <w:t xml:space="preserve"> from @NA4Caregiving &amp; @WaitlistZero on the HOLD Act. Progress for transplant caregivers, but more work remains.</w:t>
      </w:r>
    </w:p>
    <w:p w:rsidR="00F64B56" w:rsidP="28AC7A86" w:rsidRDefault="00F64B56" w14:paraId="70FBF4C5" w14:textId="1A5CCDC5">
      <w:pPr>
        <w:spacing w:after="0" w:line="276" w:lineRule="auto"/>
        <w:rPr>
          <w:rFonts w:ascii="Neue Haas Grotesk Text Pro" w:hAnsi="Neue Haas Grotesk Text Pro" w:eastAsia="Neue Haas Grotesk Text Pro" w:cs="Neue Haas Grotesk Text Pro"/>
          <w:color w:val="000000" w:themeColor="text1"/>
          <w:sz w:val="22"/>
          <w:szCs w:val="22"/>
        </w:rPr>
      </w:pPr>
    </w:p>
    <w:p w:rsidR="00F64B56" w:rsidP="28AC7A86" w:rsidRDefault="15DC5454" w14:paraId="3834F786" w14:textId="6485FEF5">
      <w:pPr>
        <w:spacing w:after="0" w:line="276" w:lineRule="auto"/>
      </w:pPr>
      <w:r w:rsidRPr="28AC7A86">
        <w:rPr>
          <w:rFonts w:ascii="Neue Haas Grotesk Text Pro" w:hAnsi="Neue Haas Grotesk Text Pro" w:eastAsia="Neue Haas Grotesk Text Pro" w:cs="Neue Haas Grotesk Text Pro"/>
          <w:color w:val="000000" w:themeColor="text1"/>
          <w:sz w:val="22"/>
          <w:szCs w:val="22"/>
        </w:rPr>
        <w:t>Read 👇</w:t>
      </w:r>
    </w:p>
    <w:p w:rsidR="00F64B56" w:rsidP="28AC7A86" w:rsidRDefault="15DC5454" w14:paraId="6479AEEC" w14:textId="3B103628">
      <w:pPr>
        <w:spacing w:after="0" w:line="276" w:lineRule="auto"/>
      </w:pPr>
      <w:r w:rsidRPr="28AC7A86">
        <w:rPr>
          <w:rFonts w:ascii="Neue Haas Grotesk Text Pro" w:hAnsi="Neue Haas Grotesk Text Pro" w:eastAsia="Neue Haas Grotesk Text Pro" w:cs="Neue Haas Grotesk Text Pro"/>
          <w:color w:val="000000" w:themeColor="text1"/>
          <w:sz w:val="22"/>
          <w:szCs w:val="22"/>
        </w:rPr>
        <w:t>🔗 https://bit.ly/4vzd1Uo</w:t>
      </w:r>
    </w:p>
    <w:p w:rsidR="00F64B56" w:rsidP="28AC7A86" w:rsidRDefault="00F64B56" w14:paraId="629EE89D" w14:textId="46B5463F">
      <w:pPr>
        <w:spacing w:after="0" w:line="276" w:lineRule="auto"/>
        <w:rPr>
          <w:rFonts w:ascii="Neue Haas Grotesk Text Pro" w:hAnsi="Neue Haas Grotesk Text Pro" w:eastAsia="Neue Haas Grotesk Text Pro" w:cs="Neue Haas Grotesk Text Pro"/>
          <w:color w:val="000000" w:themeColor="text1"/>
          <w:sz w:val="22"/>
          <w:szCs w:val="22"/>
        </w:rPr>
      </w:pPr>
    </w:p>
    <w:p w:rsidR="00F64B56" w:rsidP="28AC7A86" w:rsidRDefault="15DC5454" w14:paraId="2C078E63" w14:textId="47C68BF5">
      <w:pPr>
        <w:spacing w:after="0" w:line="276" w:lineRule="auto"/>
      </w:pPr>
      <w:r w:rsidRPr="28AC7A86">
        <w:rPr>
          <w:rFonts w:ascii="Neue Haas Grotesk Text Pro" w:hAnsi="Neue Haas Grotesk Text Pro" w:eastAsia="Neue Haas Grotesk Text Pro" w:cs="Neue Haas Grotesk Text Pro"/>
          <w:color w:val="000000" w:themeColor="text1"/>
          <w:sz w:val="22"/>
          <w:szCs w:val="22"/>
        </w:rPr>
        <w:t>#DonateLifeMonth #HOLDAct</w:t>
      </w:r>
    </w:p>
    <w:sectPr w:rsidR="00F64B56">
      <w:headerReference w:type="default" r:id="rId19"/>
      <w:footerReference w:type="default" r:id="rId20"/>
      <w:headerReference w:type="first" r:id="rId21"/>
      <w:footerReference w:type="first" r:id="rId22"/>
      <w:pgSz w:w="12240" w:h="15840" w:orient="portrait"/>
      <w:pgMar w:top="1440" w:right="1440" w:bottom="1440" w:left="1440"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3F51" w:rsidRDefault="00893F51" w14:paraId="21033116" w14:textId="77777777">
      <w:pPr>
        <w:spacing w:after="0" w:line="240" w:lineRule="auto"/>
      </w:pPr>
      <w:r>
        <w:separator/>
      </w:r>
    </w:p>
  </w:endnote>
  <w:endnote w:type="continuationSeparator" w:id="0">
    <w:p w:rsidR="00893F51" w:rsidRDefault="00893F51" w14:paraId="262921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Reckless Neue">
    <w:altName w:val="Calibri"/>
    <w:charset w:val="00"/>
    <w:family w:val="auto"/>
    <w:pitch w:val="variable"/>
    <w:sig w:usb0="A00000EF" w:usb1="0000A47B" w:usb2="00000000" w:usb3="00000000" w:csb0="00000093" w:csb1="00000000"/>
  </w:font>
  <w:font w:name="Neue Haas Grotesk Text Pro">
    <w:altName w:val="Calibri"/>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360E7E0" w:rsidTr="5360E7E0" w14:paraId="661EA0F5" w14:textId="77777777">
      <w:trPr>
        <w:trHeight w:val="300"/>
      </w:trPr>
      <w:tc>
        <w:tcPr>
          <w:tcW w:w="3120" w:type="dxa"/>
        </w:tcPr>
        <w:p w:rsidR="5360E7E0" w:rsidP="5360E7E0" w:rsidRDefault="5360E7E0" w14:paraId="06D2429B" w14:textId="64669E78">
          <w:pPr>
            <w:pStyle w:val="Header"/>
            <w:ind w:left="-115"/>
          </w:pPr>
        </w:p>
      </w:tc>
      <w:tc>
        <w:tcPr>
          <w:tcW w:w="3120" w:type="dxa"/>
        </w:tcPr>
        <w:p w:rsidR="5360E7E0" w:rsidP="5360E7E0" w:rsidRDefault="5360E7E0" w14:paraId="4E63B15E" w14:textId="59B2FF7C">
          <w:pPr>
            <w:pStyle w:val="Header"/>
            <w:jc w:val="center"/>
          </w:pPr>
        </w:p>
      </w:tc>
      <w:tc>
        <w:tcPr>
          <w:tcW w:w="3120" w:type="dxa"/>
        </w:tcPr>
        <w:p w:rsidR="5360E7E0" w:rsidP="5360E7E0" w:rsidRDefault="5360E7E0" w14:paraId="36544FA4" w14:textId="016C5DF5">
          <w:pPr>
            <w:pStyle w:val="Header"/>
            <w:ind w:right="-115"/>
            <w:jc w:val="right"/>
          </w:pPr>
        </w:p>
      </w:tc>
    </w:tr>
  </w:tbl>
  <w:p w:rsidR="5360E7E0" w:rsidP="5360E7E0" w:rsidRDefault="5360E7E0" w14:paraId="13366C5D" w14:textId="3FA34D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360E7E0" w:rsidTr="5360E7E0" w14:paraId="67098496" w14:textId="77777777">
      <w:trPr>
        <w:trHeight w:val="300"/>
      </w:trPr>
      <w:tc>
        <w:tcPr>
          <w:tcW w:w="3120" w:type="dxa"/>
        </w:tcPr>
        <w:p w:rsidR="5360E7E0" w:rsidP="5360E7E0" w:rsidRDefault="5360E7E0" w14:paraId="75947CC7" w14:textId="12AE1608">
          <w:pPr>
            <w:pStyle w:val="Header"/>
            <w:ind w:left="-115"/>
          </w:pPr>
        </w:p>
      </w:tc>
      <w:tc>
        <w:tcPr>
          <w:tcW w:w="3120" w:type="dxa"/>
        </w:tcPr>
        <w:p w:rsidR="5360E7E0" w:rsidP="5360E7E0" w:rsidRDefault="5360E7E0" w14:paraId="5F52D9A7" w14:textId="7CA4F2B9">
          <w:pPr>
            <w:pStyle w:val="Header"/>
            <w:jc w:val="center"/>
          </w:pPr>
        </w:p>
      </w:tc>
      <w:tc>
        <w:tcPr>
          <w:tcW w:w="3120" w:type="dxa"/>
        </w:tcPr>
        <w:p w:rsidR="5360E7E0" w:rsidP="5360E7E0" w:rsidRDefault="5360E7E0" w14:paraId="1E45A96E" w14:textId="0855F9E3">
          <w:pPr>
            <w:pStyle w:val="Header"/>
            <w:ind w:right="-115"/>
            <w:jc w:val="right"/>
          </w:pPr>
        </w:p>
      </w:tc>
    </w:tr>
  </w:tbl>
  <w:p w:rsidR="5360E7E0" w:rsidP="5360E7E0" w:rsidRDefault="5360E7E0" w14:paraId="2E174ED3" w14:textId="7F79B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3F51" w:rsidRDefault="00893F51" w14:paraId="3F2B7F44" w14:textId="77777777">
      <w:pPr>
        <w:spacing w:after="0" w:line="240" w:lineRule="auto"/>
      </w:pPr>
      <w:r>
        <w:separator/>
      </w:r>
    </w:p>
  </w:footnote>
  <w:footnote w:type="continuationSeparator" w:id="0">
    <w:p w:rsidR="00893F51" w:rsidRDefault="00893F51" w14:paraId="5181E63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5360E7E0" w:rsidP="5360E7E0" w:rsidRDefault="4A1A6A3D" w14:paraId="6ED4BF73" w14:textId="086176C8">
    <w:pPr>
      <w:pStyle w:val="Header"/>
    </w:pPr>
    <w:r>
      <w:rPr>
        <w:noProof/>
      </w:rPr>
      <w:drawing>
        <wp:anchor distT="0" distB="0" distL="114300" distR="114300" simplePos="0" relativeHeight="251658241" behindDoc="1" locked="0" layoutInCell="1" allowOverlap="1" wp14:anchorId="13547864" wp14:editId="32168E18">
          <wp:simplePos x="0" y="0"/>
          <wp:positionH relativeFrom="column">
            <wp:posOffset>-923925</wp:posOffset>
          </wp:positionH>
          <wp:positionV relativeFrom="paragraph">
            <wp:posOffset>-533400</wp:posOffset>
          </wp:positionV>
          <wp:extent cx="7800975" cy="975122"/>
          <wp:effectExtent l="0" t="0" r="0" b="0"/>
          <wp:wrapNone/>
          <wp:docPr id="13252733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3335" name="Picture 1325273335"/>
                  <pic:cNvPicPr/>
                </pic:nvPicPr>
                <pic:blipFill>
                  <a:blip r:embed="rId1">
                    <a:extLst>
                      <a:ext uri="{28A0092B-C50C-407E-A947-70E740481C1C}">
                        <a14:useLocalDpi xmlns:a14="http://schemas.microsoft.com/office/drawing/2010/main"/>
                      </a:ext>
                    </a:extLst>
                  </a:blip>
                  <a:stretch>
                    <a:fillRect/>
                  </a:stretch>
                </pic:blipFill>
                <pic:spPr>
                  <a:xfrm>
                    <a:off x="0" y="0"/>
                    <a:ext cx="7800975" cy="97512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5360E7E0" w:rsidP="5360E7E0" w:rsidRDefault="5360E7E0" w14:paraId="62CAA849" w14:textId="6247C4CD">
    <w:pPr>
      <w:pStyle w:val="Header"/>
    </w:pPr>
    <w:r>
      <w:rPr>
        <w:noProof/>
      </w:rPr>
      <w:drawing>
        <wp:anchor distT="0" distB="0" distL="114300" distR="114300" simplePos="0" relativeHeight="251658240" behindDoc="1" locked="0" layoutInCell="1" allowOverlap="1" wp14:anchorId="0BACE8B2" wp14:editId="41879CE9">
          <wp:simplePos x="0" y="0"/>
          <wp:positionH relativeFrom="column">
            <wp:posOffset>-923925</wp:posOffset>
          </wp:positionH>
          <wp:positionV relativeFrom="paragraph">
            <wp:posOffset>-466725</wp:posOffset>
          </wp:positionV>
          <wp:extent cx="7800975" cy="2425303"/>
          <wp:effectExtent l="0" t="0" r="0" b="0"/>
          <wp:wrapNone/>
          <wp:docPr id="10711905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90506" name="Picture 1071190506"/>
                  <pic:cNvPicPr/>
                </pic:nvPicPr>
                <pic:blipFill>
                  <a:blip r:embed="rId1">
                    <a:extLst>
                      <a:ext uri="{28A0092B-C50C-407E-A947-70E740481C1C}">
                        <a14:useLocalDpi xmlns:a14="http://schemas.microsoft.com/office/drawing/2010/main"/>
                      </a:ext>
                    </a:extLst>
                  </a:blip>
                  <a:stretch>
                    <a:fillRect/>
                  </a:stretch>
                </pic:blipFill>
                <pic:spPr>
                  <a:xfrm>
                    <a:off x="0" y="0"/>
                    <a:ext cx="7800975" cy="24253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8177DE"/>
    <w:rsid w:val="0007166F"/>
    <w:rsid w:val="00085B2C"/>
    <w:rsid w:val="000A7842"/>
    <w:rsid w:val="00100F0B"/>
    <w:rsid w:val="001700C5"/>
    <w:rsid w:val="001835F3"/>
    <w:rsid w:val="00211127"/>
    <w:rsid w:val="002701B6"/>
    <w:rsid w:val="00286B58"/>
    <w:rsid w:val="0039342F"/>
    <w:rsid w:val="003971F0"/>
    <w:rsid w:val="00431C44"/>
    <w:rsid w:val="004C6C04"/>
    <w:rsid w:val="004F1022"/>
    <w:rsid w:val="00681C1C"/>
    <w:rsid w:val="0068637D"/>
    <w:rsid w:val="006E1B8B"/>
    <w:rsid w:val="00701F01"/>
    <w:rsid w:val="00712F16"/>
    <w:rsid w:val="00717D2E"/>
    <w:rsid w:val="00731FF4"/>
    <w:rsid w:val="007463E1"/>
    <w:rsid w:val="00781A16"/>
    <w:rsid w:val="007A6E33"/>
    <w:rsid w:val="007E7BC2"/>
    <w:rsid w:val="00893F51"/>
    <w:rsid w:val="00931E3C"/>
    <w:rsid w:val="00A354FA"/>
    <w:rsid w:val="00A61EFB"/>
    <w:rsid w:val="00A646B4"/>
    <w:rsid w:val="00B0104C"/>
    <w:rsid w:val="00B06A93"/>
    <w:rsid w:val="00B57AE9"/>
    <w:rsid w:val="00BD4920"/>
    <w:rsid w:val="00BE1DBC"/>
    <w:rsid w:val="00C10642"/>
    <w:rsid w:val="00C8424A"/>
    <w:rsid w:val="00D32B4E"/>
    <w:rsid w:val="00D65ADD"/>
    <w:rsid w:val="00D964B5"/>
    <w:rsid w:val="00E06D7B"/>
    <w:rsid w:val="00E23D00"/>
    <w:rsid w:val="00E30D59"/>
    <w:rsid w:val="00E5383C"/>
    <w:rsid w:val="00E94696"/>
    <w:rsid w:val="00EB3F6E"/>
    <w:rsid w:val="00EE6899"/>
    <w:rsid w:val="00EF5722"/>
    <w:rsid w:val="00F04334"/>
    <w:rsid w:val="00F07DF6"/>
    <w:rsid w:val="00F64B56"/>
    <w:rsid w:val="00F94064"/>
    <w:rsid w:val="0137C5CF"/>
    <w:rsid w:val="01D03D97"/>
    <w:rsid w:val="04960CDC"/>
    <w:rsid w:val="06094C65"/>
    <w:rsid w:val="06D828BE"/>
    <w:rsid w:val="08D371A9"/>
    <w:rsid w:val="0AAB8D8E"/>
    <w:rsid w:val="0ACCDA31"/>
    <w:rsid w:val="0B40268C"/>
    <w:rsid w:val="0BDB3EC0"/>
    <w:rsid w:val="0C345BC7"/>
    <w:rsid w:val="108177DE"/>
    <w:rsid w:val="1373E7E1"/>
    <w:rsid w:val="13C69B47"/>
    <w:rsid w:val="15DC5454"/>
    <w:rsid w:val="16903DD1"/>
    <w:rsid w:val="17109AAD"/>
    <w:rsid w:val="17A64D31"/>
    <w:rsid w:val="17BF9AA0"/>
    <w:rsid w:val="17DA223F"/>
    <w:rsid w:val="182BD5FD"/>
    <w:rsid w:val="1C0E1CCF"/>
    <w:rsid w:val="1DC108AF"/>
    <w:rsid w:val="2403A7E9"/>
    <w:rsid w:val="2493A6C2"/>
    <w:rsid w:val="264481BD"/>
    <w:rsid w:val="268E5D55"/>
    <w:rsid w:val="27A18FBB"/>
    <w:rsid w:val="2835F4C7"/>
    <w:rsid w:val="28AC7A86"/>
    <w:rsid w:val="2B5F8B85"/>
    <w:rsid w:val="2F130EF2"/>
    <w:rsid w:val="30B0F81E"/>
    <w:rsid w:val="31D852CD"/>
    <w:rsid w:val="3445A9D6"/>
    <w:rsid w:val="347D4569"/>
    <w:rsid w:val="3519E442"/>
    <w:rsid w:val="37A3545C"/>
    <w:rsid w:val="38CCEBDB"/>
    <w:rsid w:val="3CF93DE8"/>
    <w:rsid w:val="3E659BA0"/>
    <w:rsid w:val="3E7303A6"/>
    <w:rsid w:val="3F01B299"/>
    <w:rsid w:val="3F245FA9"/>
    <w:rsid w:val="40A05208"/>
    <w:rsid w:val="42921AEB"/>
    <w:rsid w:val="43A28D1B"/>
    <w:rsid w:val="4646F872"/>
    <w:rsid w:val="48563218"/>
    <w:rsid w:val="496DD483"/>
    <w:rsid w:val="4A1A6A3D"/>
    <w:rsid w:val="4A48865A"/>
    <w:rsid w:val="4E98E4E8"/>
    <w:rsid w:val="4EF59D49"/>
    <w:rsid w:val="4FCF27C2"/>
    <w:rsid w:val="5360E7E0"/>
    <w:rsid w:val="54EFFCDA"/>
    <w:rsid w:val="5532D20A"/>
    <w:rsid w:val="5547CEF7"/>
    <w:rsid w:val="57EA19E2"/>
    <w:rsid w:val="5852A82C"/>
    <w:rsid w:val="5C89478B"/>
    <w:rsid w:val="5E81FF94"/>
    <w:rsid w:val="61614799"/>
    <w:rsid w:val="618C48E5"/>
    <w:rsid w:val="61E28E22"/>
    <w:rsid w:val="639F75FB"/>
    <w:rsid w:val="6553E4E7"/>
    <w:rsid w:val="66A8619F"/>
    <w:rsid w:val="66D312F1"/>
    <w:rsid w:val="67CD53BB"/>
    <w:rsid w:val="69BA8B2F"/>
    <w:rsid w:val="6B630C27"/>
    <w:rsid w:val="6C93B952"/>
    <w:rsid w:val="6D44F584"/>
    <w:rsid w:val="6FC50D05"/>
    <w:rsid w:val="72AEB9F3"/>
    <w:rsid w:val="78E6FD1D"/>
    <w:rsid w:val="795EF416"/>
    <w:rsid w:val="7CF39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177DE"/>
  <w15:chartTrackingRefBased/>
  <w15:docId w15:val="{4234D208-0F72-446C-862E-E028F304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182BD5F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itle">
    <w:name w:val="Title"/>
    <w:basedOn w:val="Normal"/>
    <w:next w:val="Normal"/>
    <w:uiPriority w:val="10"/>
    <w:qFormat/>
    <w:rsid w:val="182BD5FD"/>
    <w:pPr>
      <w:spacing w:after="80" w:line="240" w:lineRule="auto"/>
      <w:contextualSpacing/>
    </w:pPr>
    <w:rPr>
      <w:rFonts w:asciiTheme="majorHAnsi" w:hAnsiTheme="majorHAnsi" w:eastAsiaTheme="majorEastAsia" w:cstheme="majorBidi"/>
      <w:sz w:val="56"/>
      <w:szCs w:val="56"/>
    </w:rPr>
  </w:style>
  <w:style w:type="paragraph" w:styleId="Subtitle">
    <w:name w:val="Subtitle"/>
    <w:basedOn w:val="Normal"/>
    <w:next w:val="Normal"/>
    <w:uiPriority w:val="11"/>
    <w:qFormat/>
    <w:rsid w:val="182BD5FD"/>
    <w:rPr>
      <w:rFonts w:eastAsiaTheme="majorEastAsia" w:cstheme="majorBidi"/>
      <w:color w:val="595959" w:themeColor="text1" w:themeTint="A6"/>
      <w:sz w:val="28"/>
      <w:szCs w:val="28"/>
    </w:rPr>
  </w:style>
  <w:style w:type="character" w:styleId="Hyperlink">
    <w:name w:val="Hyperlink"/>
    <w:basedOn w:val="DefaultParagraphFont"/>
    <w:uiPriority w:val="99"/>
    <w:unhideWhenUsed/>
    <w:rsid w:val="182BD5FD"/>
    <w:rPr>
      <w:color w:val="467886"/>
      <w:u w:val="single"/>
    </w:rPr>
  </w:style>
  <w:style w:type="paragraph" w:styleId="ListParagraph">
    <w:name w:val="List Paragraph"/>
    <w:basedOn w:val="Normal"/>
    <w:uiPriority w:val="34"/>
    <w:qFormat/>
    <w:rsid w:val="00781A16"/>
    <w:pPr>
      <w:ind w:left="720"/>
      <w:contextualSpacing/>
    </w:pPr>
  </w:style>
  <w:style w:type="character" w:styleId="UnresolvedMention">
    <w:name w:val="Unresolved Mention"/>
    <w:basedOn w:val="DefaultParagraphFont"/>
    <w:uiPriority w:val="99"/>
    <w:semiHidden/>
    <w:unhideWhenUsed/>
    <w:rsid w:val="00681C1C"/>
    <w:rPr>
      <w:color w:val="605E5C"/>
      <w:shd w:val="clear" w:color="auto" w:fill="E1DFDD"/>
    </w:rPr>
  </w:style>
  <w:style w:type="character" w:styleId="CommentReference">
    <w:name w:val="annotation reference"/>
    <w:basedOn w:val="DefaultParagraphFont"/>
    <w:uiPriority w:val="99"/>
    <w:semiHidden/>
    <w:unhideWhenUsed/>
    <w:rsid w:val="00BE1DBC"/>
    <w:rPr>
      <w:sz w:val="16"/>
      <w:szCs w:val="16"/>
    </w:rPr>
  </w:style>
  <w:style w:type="paragraph" w:styleId="CommentText">
    <w:name w:val="annotation text"/>
    <w:basedOn w:val="Normal"/>
    <w:link w:val="CommentTextChar"/>
    <w:uiPriority w:val="99"/>
    <w:unhideWhenUsed/>
    <w:rsid w:val="00BE1DBC"/>
    <w:pPr>
      <w:spacing w:line="240" w:lineRule="auto"/>
    </w:pPr>
    <w:rPr>
      <w:sz w:val="20"/>
      <w:szCs w:val="20"/>
    </w:rPr>
  </w:style>
  <w:style w:type="character" w:styleId="CommentTextChar" w:customStyle="1">
    <w:name w:val="Comment Text Char"/>
    <w:basedOn w:val="DefaultParagraphFont"/>
    <w:link w:val="CommentText"/>
    <w:uiPriority w:val="99"/>
    <w:rsid w:val="00BE1DBC"/>
    <w:rPr>
      <w:sz w:val="20"/>
      <w:szCs w:val="20"/>
    </w:rPr>
  </w:style>
  <w:style w:type="paragraph" w:styleId="CommentSubject">
    <w:name w:val="annotation subject"/>
    <w:basedOn w:val="CommentText"/>
    <w:next w:val="CommentText"/>
    <w:link w:val="CommentSubjectChar"/>
    <w:uiPriority w:val="99"/>
    <w:semiHidden/>
    <w:unhideWhenUsed/>
    <w:rsid w:val="00BE1DBC"/>
    <w:rPr>
      <w:b/>
      <w:bCs/>
    </w:rPr>
  </w:style>
  <w:style w:type="character" w:styleId="CommentSubjectChar" w:customStyle="1">
    <w:name w:val="Comment Subject Char"/>
    <w:basedOn w:val="CommentTextChar"/>
    <w:link w:val="CommentSubject"/>
    <w:uiPriority w:val="99"/>
    <w:semiHidden/>
    <w:rsid w:val="00BE1D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1/relationships/commentsExtended" Target="commentsExtended.xml" Id="rId13" /><Relationship Type="http://schemas.openxmlformats.org/officeDocument/2006/relationships/hyperlink" Target="https://www.caregiving.org/wp-content/uploads/2026/04/Support-for-Understanding-the-HOLD-Act-for-Transplant-Caregivers_April-2026.pdf" TargetMode="Externa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webSettings" Target="webSettings.xml" Id="rId7" /><Relationship Type="http://schemas.openxmlformats.org/officeDocument/2006/relationships/hyperlink" Target="https://www.caregiving.org/wp-content/uploads/2026/04/Support-for-Understanding-the-HOLD-Act-for-Transplant-Caregivers_April-2026.pdf"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people" Target="people.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16/09/relationships/commentsIds" Target="commentsIds.xml" Id="rId14" /><Relationship Type="http://schemas.openxmlformats.org/officeDocument/2006/relationships/footer" Target="footer2.xml" Id="rId22" /><Relationship Type="http://schemas.openxmlformats.org/officeDocument/2006/relationships/hyperlink" Target="https://drive.google.com/drive/folders/1bozW3Px0es5dhuTfT7anEuxgCFQIravN?usp=sharing" TargetMode="External" Id="R2f6ee7fd85764d8a" /><Relationship Type="http://schemas.openxmlformats.org/officeDocument/2006/relationships/image" Target="/media/image5.png" Id="rId657962336" /><Relationship Type="http://schemas.openxmlformats.org/officeDocument/2006/relationships/image" Target="/media/image6.png" Id="rId433530859"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CC94F031A514A9EB09343C267B4B4" ma:contentTypeVersion="18" ma:contentTypeDescription="Create a new document." ma:contentTypeScope="" ma:versionID="081fea6ad49376efa0235f43328683b3">
  <xsd:schema xmlns:xsd="http://www.w3.org/2001/XMLSchema" xmlns:xs="http://www.w3.org/2001/XMLSchema" xmlns:p="http://schemas.microsoft.com/office/2006/metadata/properties" xmlns:ns2="9e1a2d4b-a158-4c44-b045-7657285ea929" xmlns:ns3="4d43c8a0-4547-40fa-9719-78b78e5a09fb" targetNamespace="http://schemas.microsoft.com/office/2006/metadata/properties" ma:root="true" ma:fieldsID="9a69dab0a430db0059a6e58461a7d319" ns2:_="" ns3:_="">
    <xsd:import namespace="9e1a2d4b-a158-4c44-b045-7657285ea929"/>
    <xsd:import namespace="4d43c8a0-4547-40fa-9719-78b78e5a09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a2d4b-a158-4c44-b045-7657285ea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17546a1-de48-4662-bcc2-17dca4fc711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3c8a0-4547-40fa-9719-78b78e5a09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e015cd-3aed-4c3e-9721-878d51ee69e4}" ma:internalName="TaxCatchAll" ma:showField="CatchAllData" ma:web="4d43c8a0-4547-40fa-9719-78b78e5a0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1a2d4b-a158-4c44-b045-7657285ea929">
      <Terms xmlns="http://schemas.microsoft.com/office/infopath/2007/PartnerControls"/>
    </lcf76f155ced4ddcb4097134ff3c332f>
    <TaxCatchAll xmlns="4d43c8a0-4547-40fa-9719-78b78e5a09fb" xsi:nil="true"/>
  </documentManagement>
</p:properties>
</file>

<file path=customXml/itemProps1.xml><?xml version="1.0" encoding="utf-8"?>
<ds:datastoreItem xmlns:ds="http://schemas.openxmlformats.org/officeDocument/2006/customXml" ds:itemID="{038F7879-D0EE-4F4D-A52F-D196CF63C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a2d4b-a158-4c44-b045-7657285ea929"/>
    <ds:schemaRef ds:uri="4d43c8a0-4547-40fa-9719-78b78e5a0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AE8490-4FBD-417E-B2E9-C833C1A6A5A7}">
  <ds:schemaRefs>
    <ds:schemaRef ds:uri="http://schemas.microsoft.com/sharepoint/v3/contenttype/forms"/>
  </ds:schemaRefs>
</ds:datastoreItem>
</file>

<file path=customXml/itemProps3.xml><?xml version="1.0" encoding="utf-8"?>
<ds:datastoreItem xmlns:ds="http://schemas.openxmlformats.org/officeDocument/2006/customXml" ds:itemID="{A85A7DD7-1AE1-4523-AA8B-C6958938ED25}">
  <ds:schemaRefs>
    <ds:schemaRef ds:uri="http://schemas.microsoft.com/office/2006/metadata/properties"/>
    <ds:schemaRef ds:uri="http://schemas.microsoft.com/office/infopath/2007/PartnerControls"/>
    <ds:schemaRef ds:uri="9e1a2d4b-a158-4c44-b045-7657285ea929"/>
    <ds:schemaRef ds:uri="4d43c8a0-4547-40fa-9719-78b78e5a09f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Ivy Nicole-Jonet</dc:creator>
  <keywords/>
  <dc:description/>
  <lastModifiedBy>Ivy Nicole-Jonet</lastModifiedBy>
  <revision>45</revision>
  <dcterms:created xsi:type="dcterms:W3CDTF">2026-02-23T23:28:00.0000000Z</dcterms:created>
  <dcterms:modified xsi:type="dcterms:W3CDTF">2026-04-17T16:35:12.2534438Z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0x01010044ECC94F031A514A9EB09343C267B4B4</vt:lpwstr>
  </property>
  <property fmtid="{D5CDD505-2E9C-101B-9397-08002B2CF9AE}" pid="3" name="MediaServiceImageTags">
    <vt:lpwstr/>
  </property>
</Properties>
</file>